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仿宋"/>
          <w:snapToGrid w:val="0"/>
          <w:sz w:val="28"/>
          <w:szCs w:val="28"/>
        </w:rPr>
      </w:pPr>
      <w:r>
        <w:rPr>
          <w:rFonts w:hint="eastAsia" w:ascii="黑体" w:hAnsi="黑体" w:eastAsia="黑体" w:cs="仿宋"/>
          <w:snapToGrid w:val="0"/>
          <w:sz w:val="28"/>
          <w:szCs w:val="28"/>
        </w:rPr>
        <w:t>附2：</w:t>
      </w:r>
    </w:p>
    <w:p>
      <w:pPr>
        <w:widowControl/>
        <w:spacing w:line="360" w:lineRule="auto"/>
        <w:jc w:val="center"/>
        <w:rPr>
          <w:rFonts w:ascii="华文中宋" w:hAnsi="华文中宋" w:eastAsia="华文中宋" w:cs="仿宋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仿宋"/>
          <w:b/>
          <w:bCs/>
          <w:kern w:val="0"/>
          <w:sz w:val="28"/>
          <w:szCs w:val="28"/>
        </w:rPr>
        <w:t>授课嘉宾介绍</w:t>
      </w:r>
    </w:p>
    <w:bookmarkEnd w:id="0"/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杨 颉</w:t>
      </w:r>
    </w:p>
    <w:p>
      <w:pPr>
        <w:autoSpaceDE w:val="0"/>
        <w:autoSpaceDN w:val="0"/>
        <w:adjustRightInd w:val="0"/>
        <w:spacing w:line="241" w:lineRule="atLeas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上海交通大学教务处处长，研究员，博士生导师。日本大学教育学硕士，华东师范大学教育学博士，日本名古屋大学教育学部客座副教授（2006.10-2007.3）。曾任上海交通大学规划发展处处长（2012.9-2018.8）、改革与发展研究室主任（2016.5-2018.8）、安泰经济与管理学院党委书记（2018.8-）。兼任中国教育战略学会高等教育专业委员会副理事长，中国高等教育学会学术委员、高等教育学专业委员会监事、院校研究分会常务理事，中国学位与研究生教育学会学术委员。主要研究领域为：院校研究、大学战略管理、高等教育评价、学位与研究生教育等。</w:t>
      </w:r>
    </w:p>
    <w:p>
      <w:pPr>
        <w:autoSpaceDE w:val="0"/>
        <w:autoSpaceDN w:val="0"/>
        <w:adjustRightInd w:val="0"/>
        <w:spacing w:line="241" w:lineRule="atLeast"/>
        <w:rPr>
          <w:rFonts w:ascii="仿宋" w:hAnsi="仿宋" w:eastAsia="仿宋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李 垣</w:t>
      </w:r>
    </w:p>
    <w:p>
      <w:pPr>
        <w:autoSpaceDE w:val="0"/>
        <w:autoSpaceDN w:val="0"/>
        <w:adjustRightInd w:val="0"/>
        <w:spacing w:line="241" w:lineRule="atLeas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上海交通大学讲席教授。教育部管理科学与工程教学指导委员会副主任，中国科学与科技政策研究会副理事长，中国管理现代化研究会常务理事及技术与创新管理专委会主任，Journal of Management Analytics 主编。 曾担任西安交大管理学院院长、上海交大安泰经济与管理学院执行院长、同济大学经济与管理学院院长、管理学季刊联合主编。1996年入选国家教委跨世纪优秀人才计划，同年获国务院“政府特殊津贴”；1999年获得国家自然科学基金委杰出青年基金项目资助；2002年被选为陕西省“三五”人才；2005年成为教育部长江学者特聘教授。2012年入选上海市领军人才。2016年获“复旦管理学杰出贡献奖”。长期从事创新管理与战略管理研究，在AMJ、JIBS、JOM等国际著名学术期刊发表100余篇论文，在经济研究、管理科学学报等国内学术期刊发表论文200余篇学术论文。主持完成国家自然科学创新群体基金、国家自然科学基金重点项目、教育部社科重大项目、国际合作项目等数十项国家科研项目。同时，为海尔、海信、特变电工、上海石化、飞利浦（上海）等百余家企业提供过管理咨询。获得省级科技进步一等奖2项和其他省部级科技奖项10多项。主编《技术管理》和《管理学》国家统编教材（高等教育出版社）。其中，《管理学》为国家“十一五”规划教材，并获得国家精品教材；获得省教学成果奖1项。全国百篇优秀博士论文指导教师。</w:t>
      </w: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Shaker A. Zahra</w:t>
      </w:r>
    </w:p>
    <w:p>
      <w:pPr>
        <w:autoSpaceDE w:val="0"/>
        <w:autoSpaceDN w:val="0"/>
        <w:adjustRightInd w:val="0"/>
        <w:spacing w:line="241" w:lineRule="atLeas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明尼苏达大学卡尔森管理学院战略管理与创业系教授、Robert E. Buuck杰出讲席教授，同时也是美国管理学会院士、国际商务学会院士及其他专业组织的重要成员。他的研究领域主要包括跨国创业、技术创业、全球科技行业的动态能力、数字平台、商业生态系统及其相关动态等，其成果在许多顶级学术期刊上发表并被广泛引用。他曾在二十多个国际顶级期刊编辑委员会任职（包括主编等不同的身份），并担任多个学术期刊的客座主编。此外，他曾获“全球创业研究”奖，以及瑞典、意大利、西班牙和比利时等多国大学的6个荣誉博士学位。同时，他悉心指导和支持博士生研究，获得美国管理学会创业分会最佳导师奖，他还曾受邀到包括联合国在内的多个国际组织作学术报告。2022年，Zahra教授入选汤森路透高被引学者（管理学第四名）和全球最具影响力科学家名单。</w:t>
      </w: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郭俊华</w:t>
      </w:r>
    </w:p>
    <w:p>
      <w:pPr>
        <w:autoSpaceDE w:val="0"/>
        <w:autoSpaceDN w:val="0"/>
        <w:adjustRightInd w:val="0"/>
        <w:spacing w:line="241" w:lineRule="atLeas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管理学博士，教授，博士生导师，上海交通大学校工会副主席。中国科学学与科技政策研究会理事，上海市软科学研究基地“上海市创新政策评估研究中心”副主任，上海市发展改革研究院特约研究员，《中国人口·资源与环境》等多本期刊的审稿专家。研究领域包括：公共部门绩效管理、创新管理、公共政策分析（研究重点：科技创新政策）、电子政务等。主持省部级科研项目37项，发表论文30多篇，出版专著与教材9本。   </w:t>
      </w: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1" w:lineRule="atLeas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刘欢喜</w:t>
      </w:r>
    </w:p>
    <w:p>
      <w:pPr>
        <w:autoSpaceDE w:val="0"/>
        <w:autoSpaceDN w:val="0"/>
        <w:adjustRightInd w:val="0"/>
        <w:spacing w:line="241" w:lineRule="atLeas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上海交通大学先进产业技术研究院副院长，分管科技合作办工作，负责上海交大船、机、电、材、环、物、化等领域产学研合作及成果转化。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zM5ODdjY2QyMDgwN2UwYzBmMDMxOGM0MDhjYTYifQ=="/>
  </w:docVars>
  <w:rsids>
    <w:rsidRoot w:val="563C7CE4"/>
    <w:rsid w:val="563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2023-05-30T06:14:00Z</dcterms:created>
  <dc:creator>冯晓</dc:creator>
  <cp:lastModifiedBy>冯晓</cp:lastModifiedBy>
  <dcterms:modified xsi:type="dcterms:W3CDTF">2023-05-30T06:14:14Z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E59B66B0BAE248909D822E0313CCD3E1_11</vt:lpwstr>
  </property>
</Properties>
</file>