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仿宋"/>
          <w:b/>
          <w:kern w:val="0"/>
          <w:sz w:val="28"/>
          <w:szCs w:val="28"/>
        </w:rPr>
      </w:pPr>
      <w:r>
        <w:rPr>
          <w:rFonts w:hint="eastAsia" w:ascii="黑体" w:hAnsi="黑体" w:eastAsia="黑体" w:cs="仿宋"/>
          <w:snapToGrid w:val="0"/>
          <w:sz w:val="28"/>
          <w:szCs w:val="28"/>
        </w:rPr>
        <w:t>附1：</w:t>
      </w:r>
    </w:p>
    <w:p>
      <w:pPr>
        <w:widowControl/>
        <w:spacing w:line="360" w:lineRule="auto"/>
        <w:jc w:val="center"/>
        <w:rPr>
          <w:rFonts w:ascii="华文中宋" w:hAnsi="华文中宋" w:eastAsia="华文中宋" w:cs="华文中宋"/>
          <w:bCs/>
          <w:kern w:val="0"/>
          <w:sz w:val="28"/>
          <w:szCs w:val="28"/>
        </w:rPr>
      </w:pPr>
      <w:bookmarkStart w:id="0" w:name="_GoBack"/>
      <w:r>
        <w:rPr>
          <w:rFonts w:ascii="华文中宋" w:hAnsi="华文中宋" w:eastAsia="华文中宋" w:cs="华文中宋"/>
          <w:bCs/>
          <w:kern w:val="0"/>
          <w:sz w:val="28"/>
          <w:szCs w:val="28"/>
        </w:rPr>
        <w:t>高校创新创业实践教育师资培训班</w:t>
      </w:r>
      <w:r>
        <w:rPr>
          <w:rFonts w:hint="eastAsia" w:ascii="华文中宋" w:hAnsi="华文中宋" w:eastAsia="华文中宋" w:cs="华文中宋"/>
          <w:bCs/>
          <w:kern w:val="0"/>
          <w:sz w:val="28"/>
          <w:szCs w:val="28"/>
        </w:rPr>
        <w:t>课程内容</w:t>
      </w:r>
    </w:p>
    <w:bookmarkEnd w:id="0"/>
    <w:p>
      <w:pPr>
        <w:widowControl/>
        <w:spacing w:line="360" w:lineRule="auto"/>
        <w:jc w:val="center"/>
        <w:rPr>
          <w:rFonts w:ascii="华文中宋" w:hAnsi="华文中宋" w:eastAsia="华文中宋" w:cs="华文中宋"/>
          <w:bCs/>
          <w:kern w:val="0"/>
          <w:sz w:val="28"/>
          <w:szCs w:val="28"/>
        </w:rPr>
      </w:pPr>
    </w:p>
    <w:tbl>
      <w:tblPr>
        <w:tblStyle w:val="4"/>
        <w:tblW w:w="97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535"/>
        <w:gridCol w:w="4951"/>
        <w:gridCol w:w="2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022" w:type="dxa"/>
            <w:shd w:val="clear" w:color="auto" w:fill="F1F1F1" w:themeFill="background1" w:themeFillShade="F2"/>
            <w:vAlign w:val="center"/>
          </w:tcPr>
          <w:p>
            <w:pPr>
              <w:spacing w:before="144"/>
              <w:ind w:left="114"/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5" w:type="dxa"/>
            <w:shd w:val="clear" w:color="auto" w:fill="F1F1F1" w:themeFill="background1" w:themeFillShade="F2"/>
            <w:vAlign w:val="center"/>
          </w:tcPr>
          <w:p>
            <w:pPr>
              <w:spacing w:before="146"/>
              <w:ind w:left="91"/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10"/>
                <w:sz w:val="22"/>
                <w:szCs w:val="22"/>
              </w:rPr>
              <w:t>时间</w:t>
            </w:r>
          </w:p>
        </w:tc>
        <w:tc>
          <w:tcPr>
            <w:tcW w:w="4951" w:type="dxa"/>
            <w:shd w:val="clear" w:color="auto" w:fill="F1F1F1" w:themeFill="background1" w:themeFillShade="F2"/>
            <w:vAlign w:val="center"/>
          </w:tcPr>
          <w:p>
            <w:pPr>
              <w:spacing w:before="144"/>
              <w:ind w:left="94"/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2221" w:type="dxa"/>
            <w:shd w:val="clear" w:color="auto" w:fill="F1F1F1" w:themeFill="background1" w:themeFillShade="F2"/>
            <w:vAlign w:val="center"/>
          </w:tcPr>
          <w:p>
            <w:pPr>
              <w:spacing w:before="142"/>
              <w:ind w:left="136"/>
              <w:jc w:val="center"/>
              <w:rPr>
                <w:rFonts w:ascii="楷体" w:hAnsi="楷体" w:eastAsia="楷体" w:cs="楷体"/>
                <w:b/>
                <w:bCs/>
                <w:spacing w:val="1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13"/>
                <w:sz w:val="22"/>
                <w:szCs w:val="22"/>
              </w:rPr>
              <w:t>培训地点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22" w:type="dxa"/>
            <w:vMerge w:val="restart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  <w:p>
            <w:pPr>
              <w:jc w:val="right"/>
              <w:rPr>
                <w:rFonts w:ascii="楷体" w:hAnsi="楷体" w:eastAsia="楷体" w:cs="楷体"/>
              </w:rPr>
            </w:pPr>
          </w:p>
          <w:p>
            <w:pPr>
              <w:jc w:val="right"/>
              <w:rPr>
                <w:rFonts w:ascii="楷体" w:hAnsi="楷体" w:eastAsia="楷体" w:cs="楷体"/>
              </w:rPr>
            </w:pPr>
          </w:p>
          <w:p>
            <w:pPr>
              <w:jc w:val="right"/>
              <w:rPr>
                <w:rFonts w:ascii="楷体" w:hAnsi="楷体" w:eastAsia="楷体" w:cs="楷体"/>
              </w:rPr>
            </w:pPr>
          </w:p>
          <w:p>
            <w:pPr>
              <w:jc w:val="right"/>
              <w:rPr>
                <w:rFonts w:ascii="楷体" w:hAnsi="楷体" w:eastAsia="楷体" w:cs="楷体"/>
              </w:rPr>
            </w:pPr>
          </w:p>
          <w:p>
            <w:pPr>
              <w:jc w:val="right"/>
              <w:rPr>
                <w:rFonts w:ascii="楷体" w:hAnsi="楷体" w:eastAsia="楷体" w:cs="楷体"/>
              </w:rPr>
            </w:pPr>
          </w:p>
          <w:p>
            <w:pPr>
              <w:jc w:val="right"/>
              <w:rPr>
                <w:rFonts w:ascii="楷体" w:hAnsi="楷体" w:eastAsia="楷体" w:cs="楷体"/>
              </w:rPr>
            </w:pPr>
          </w:p>
          <w:p>
            <w:pPr>
              <w:spacing w:before="71"/>
              <w:jc w:val="center"/>
              <w:rPr>
                <w:rFonts w:ascii="楷体" w:hAnsi="楷体" w:eastAsia="楷体" w:cs="楷体"/>
                <w:spacing w:val="6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6"/>
                <w:sz w:val="20"/>
                <w:szCs w:val="20"/>
              </w:rPr>
              <w:t>6月9日</w:t>
            </w:r>
          </w:p>
          <w:p>
            <w:pPr>
              <w:spacing w:before="71"/>
              <w:ind w:firstLine="212" w:firstLineChars="100"/>
              <w:jc w:val="right"/>
              <w:rPr>
                <w:rFonts w:ascii="楷体" w:hAnsi="楷体" w:eastAsia="楷体" w:cs="楷体"/>
                <w:spacing w:val="6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spacing w:before="72"/>
              <w:ind w:left="182" w:right="110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上午</w:t>
            </w:r>
          </w:p>
        </w:tc>
        <w:tc>
          <w:tcPr>
            <w:tcW w:w="49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签到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（9</w:t>
            </w:r>
            <w:r>
              <w:rPr>
                <w:rFonts w:ascii="楷体" w:hAnsi="楷体" w:eastAsia="楷体" w:cs="楷体"/>
                <w:sz w:val="22"/>
                <w:szCs w:val="22"/>
              </w:rPr>
              <w:t>:00-9:30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）</w:t>
            </w:r>
          </w:p>
        </w:tc>
        <w:tc>
          <w:tcPr>
            <w:tcW w:w="2221" w:type="dxa"/>
            <w:vMerge w:val="restart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上海交通大学徐汇校区安泰经济与管理学院A409</w:t>
            </w:r>
          </w:p>
          <w:p>
            <w:pPr>
              <w:jc w:val="right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22" w:type="dxa"/>
            <w:vMerge w:val="continue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spacing w:before="72"/>
              <w:ind w:left="182" w:right="110"/>
              <w:jc w:val="right"/>
              <w:rPr>
                <w:rFonts w:ascii="楷体" w:hAnsi="楷体" w:eastAsia="楷体" w:cs="楷体"/>
              </w:rPr>
            </w:pPr>
          </w:p>
        </w:tc>
        <w:tc>
          <w:tcPr>
            <w:tcW w:w="49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师资班开班仪式，合影留念</w:t>
            </w:r>
          </w:p>
        </w:tc>
        <w:tc>
          <w:tcPr>
            <w:tcW w:w="2221" w:type="dxa"/>
            <w:vMerge w:val="continue"/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spacing w:before="72"/>
              <w:ind w:left="182" w:right="110"/>
              <w:jc w:val="right"/>
              <w:rPr>
                <w:rFonts w:ascii="楷体" w:hAnsi="楷体" w:eastAsia="楷体" w:cs="楷体"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主题讲座1：上</w:t>
            </w:r>
            <w:r>
              <w:rPr>
                <w:rFonts w:hint="eastAsia" w:ascii="楷体" w:hAnsi="楷体" w:eastAsia="楷体" w:cs="楷体"/>
              </w:rPr>
              <w:t>海交通大学创新创业教育生态体系</w:t>
            </w:r>
          </w:p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主讲人：杨颉</w:t>
            </w:r>
            <w:r>
              <w:rPr>
                <w:rFonts w:hint="eastAsia" w:ascii="楷体" w:hAnsi="楷体" w:eastAsia="楷体" w:cs="楷体"/>
              </w:rPr>
              <w:t>（上海交通大学教务处处长</w:t>
            </w:r>
            <w:r>
              <w:rPr>
                <w:rFonts w:ascii="楷体" w:hAnsi="楷体" w:eastAsia="楷体" w:cs="楷体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>研究员）</w:t>
            </w:r>
          </w:p>
        </w:tc>
        <w:tc>
          <w:tcPr>
            <w:tcW w:w="2221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spacing w:before="72"/>
              <w:ind w:left="182" w:right="110"/>
              <w:jc w:val="right"/>
              <w:rPr>
                <w:rFonts w:ascii="楷体" w:hAnsi="楷体" w:eastAsia="楷体" w:cs="楷体"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主题讲座2：</w:t>
            </w:r>
            <w:r>
              <w:rPr>
                <w:rFonts w:hint="eastAsia" w:ascii="楷体" w:hAnsi="楷体" w:eastAsia="楷体" w:cs="楷体"/>
              </w:rPr>
              <w:t>科技创新创业管理</w:t>
            </w:r>
          </w:p>
          <w:p>
            <w:pPr>
              <w:jc w:val="left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主讲人：李垣</w:t>
            </w:r>
            <w:r>
              <w:rPr>
                <w:rFonts w:hint="eastAsia" w:ascii="楷体" w:hAnsi="楷体" w:eastAsia="楷体" w:cs="楷体"/>
              </w:rPr>
              <w:t>（上海交通大学安泰经济与管理学院</w:t>
            </w:r>
            <w:r>
              <w:rPr>
                <w:rFonts w:hint="eastAsia" w:ascii="楷体" w:hAnsi="楷体" w:eastAsia="楷体" w:cs="楷体"/>
                <w:b/>
                <w:bCs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讲席教授）</w:t>
            </w:r>
          </w:p>
        </w:tc>
        <w:tc>
          <w:tcPr>
            <w:tcW w:w="2221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</w:tc>
        <w:tc>
          <w:tcPr>
            <w:tcW w:w="87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spacing w:before="71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下午</w:t>
            </w:r>
          </w:p>
        </w:tc>
        <w:tc>
          <w:tcPr>
            <w:tcW w:w="495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主题讲座3：</w:t>
            </w:r>
            <w:r>
              <w:rPr>
                <w:rFonts w:hint="eastAsia" w:ascii="楷体" w:hAnsi="楷体" w:eastAsia="楷体" w:cs="楷体"/>
              </w:rPr>
              <w:t>Teaching Technology Entrepreneurship in the Digital Age</w:t>
            </w:r>
          </w:p>
          <w:p>
            <w:pPr>
              <w:jc w:val="left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主讲人：Shaker A. Zahra</w:t>
            </w:r>
            <w:r>
              <w:rPr>
                <w:rFonts w:hint="eastAsia" w:ascii="楷体" w:hAnsi="楷体" w:eastAsia="楷体" w:cs="楷体"/>
              </w:rPr>
              <w:t>（明尼苏达大学卡尔森管理学院</w:t>
            </w:r>
            <w:r>
              <w:rPr>
                <w:rFonts w:hint="eastAsia" w:ascii="楷体" w:hAnsi="楷体" w:eastAsia="楷体" w:cs="楷体"/>
                <w:b/>
                <w:bCs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终身教授/企业家）</w:t>
            </w:r>
          </w:p>
        </w:tc>
        <w:tc>
          <w:tcPr>
            <w:tcW w:w="2221" w:type="dxa"/>
            <w:vMerge w:val="restart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上海交通大学徐汇校区安泰经济与管理学院A409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22" w:type="dxa"/>
            <w:vMerge w:val="continue"/>
            <w:tcBorders>
              <w:top w:val="nil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spacing w:before="71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主题讲座4：</w:t>
            </w:r>
            <w:r>
              <w:rPr>
                <w:rFonts w:hint="eastAsia" w:ascii="楷体" w:hAnsi="楷体" w:eastAsia="楷体" w:cs="楷体"/>
              </w:rPr>
              <w:t>科技创新创业政策</w:t>
            </w:r>
          </w:p>
          <w:p>
            <w:pPr>
              <w:jc w:val="left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主讲人：郭俊华</w:t>
            </w:r>
            <w:r>
              <w:rPr>
                <w:rFonts w:hint="eastAsia" w:ascii="楷体" w:hAnsi="楷体" w:eastAsia="楷体" w:cs="楷体"/>
              </w:rPr>
              <w:t>（上海交通大学国际与公共事务学院</w:t>
            </w:r>
            <w:r>
              <w:rPr>
                <w:rFonts w:hint="eastAsia" w:ascii="楷体" w:hAnsi="楷体" w:eastAsia="楷体" w:cs="楷体"/>
                <w:b/>
                <w:bCs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教授）</w:t>
            </w:r>
          </w:p>
        </w:tc>
        <w:tc>
          <w:tcPr>
            <w:tcW w:w="2221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022" w:type="dxa"/>
            <w:vMerge w:val="restart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  <w:p>
            <w:pPr>
              <w:jc w:val="right"/>
              <w:rPr>
                <w:rFonts w:ascii="楷体" w:hAnsi="楷体" w:eastAsia="楷体" w:cs="楷体"/>
              </w:rPr>
            </w:pPr>
          </w:p>
          <w:p>
            <w:pPr>
              <w:jc w:val="right"/>
              <w:rPr>
                <w:rFonts w:ascii="楷体" w:hAnsi="楷体" w:eastAsia="楷体" w:cs="楷体"/>
              </w:rPr>
            </w:pPr>
          </w:p>
          <w:p>
            <w:pPr>
              <w:jc w:val="right"/>
              <w:rPr>
                <w:rFonts w:ascii="楷体" w:hAnsi="楷体" w:eastAsia="楷体" w:cs="楷体"/>
              </w:rPr>
            </w:pPr>
          </w:p>
          <w:p>
            <w:pPr>
              <w:spacing w:before="72"/>
              <w:jc w:val="center"/>
              <w:rPr>
                <w:rFonts w:ascii="楷体" w:hAnsi="楷体" w:eastAsia="楷体" w:cs="楷体"/>
                <w:spacing w:val="6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pacing w:val="6"/>
                <w:sz w:val="20"/>
                <w:szCs w:val="20"/>
              </w:rPr>
              <w:t>6月10日</w:t>
            </w:r>
          </w:p>
          <w:p>
            <w:pPr>
              <w:spacing w:before="72"/>
              <w:ind w:firstLine="212" w:firstLineChars="100"/>
              <w:jc w:val="right"/>
              <w:rPr>
                <w:rFonts w:ascii="楷体" w:hAnsi="楷体" w:eastAsia="楷体" w:cs="楷体"/>
                <w:spacing w:val="6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spacing w:before="71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上午</w:t>
            </w:r>
          </w:p>
        </w:tc>
        <w:tc>
          <w:tcPr>
            <w:tcW w:w="495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主题讲座5：</w:t>
            </w:r>
            <w:r>
              <w:rPr>
                <w:rFonts w:hint="eastAsia" w:ascii="楷体" w:hAnsi="楷体" w:eastAsia="楷体" w:cs="楷体"/>
              </w:rPr>
              <w:t>上海交通大学科技成果转化实践</w:t>
            </w:r>
          </w:p>
          <w:p>
            <w:pPr>
              <w:jc w:val="left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主讲人：刘欢喜</w:t>
            </w:r>
            <w:r>
              <w:rPr>
                <w:rFonts w:hint="eastAsia" w:ascii="楷体" w:hAnsi="楷体" w:eastAsia="楷体" w:cs="楷体"/>
              </w:rPr>
              <w:t>（上海交通大学先进产业技术研究院</w:t>
            </w:r>
            <w:r>
              <w:rPr>
                <w:rFonts w:hint="eastAsia" w:ascii="楷体" w:hAnsi="楷体" w:eastAsia="楷体" w:cs="楷体"/>
                <w:b/>
                <w:bCs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副院长）</w:t>
            </w:r>
          </w:p>
        </w:tc>
        <w:tc>
          <w:tcPr>
            <w:tcW w:w="2221" w:type="dxa"/>
            <w:vMerge w:val="restart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上海交通大学闵行校区学生创新中心思源楼一楼大厅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spacing w:before="71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</w:rPr>
              <w:t>参训教师座谈交流</w:t>
            </w:r>
          </w:p>
        </w:tc>
        <w:tc>
          <w:tcPr>
            <w:tcW w:w="2221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</w:tc>
        <w:tc>
          <w:tcPr>
            <w:tcW w:w="87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022" w:type="dxa"/>
            <w:vMerge w:val="continue"/>
            <w:tcBorders>
              <w:top w:val="nil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before="72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下午</w:t>
            </w:r>
          </w:p>
        </w:tc>
        <w:tc>
          <w:tcPr>
            <w:tcW w:w="495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上海交通大学教育生态参观</w:t>
            </w:r>
          </w:p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学生创新中心、文博楼、创想600等</w:t>
            </w:r>
          </w:p>
        </w:tc>
        <w:tc>
          <w:tcPr>
            <w:tcW w:w="222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上海交通大学闵行校区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YzM5ODdjY2QyMDgwN2UwYzBmMDMxOGM0MDhjYTYifQ=="/>
  </w:docVars>
  <w:rsids>
    <w:rsidRoot w:val="07E42C28"/>
    <w:rsid w:val="07E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2023-05-30T06:13:00Z</dcterms:created>
  <dc:creator>冯晓</dc:creator>
  <cp:lastModifiedBy>冯晓</cp:lastModifiedBy>
  <dcterms:modified xsi:type="dcterms:W3CDTF">2023-05-30T06:13:49Z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1FA55F21DC8645F09F9CAD7F3A671550_11</vt:lpwstr>
  </property>
</Properties>
</file>