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1A" w:rsidRDefault="00924A35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  <w:bookmarkStart w:id="0" w:name="_GoBack"/>
      <w:r>
        <w:rPr>
          <w:rFonts w:ascii="Times New Roman" w:eastAsia="仿宋" w:hAnsi="Times New Roman" w:hint="eastAsia"/>
          <w:sz w:val="24"/>
          <w:szCs w:val="32"/>
        </w:rPr>
        <w:t>附件：</w:t>
      </w:r>
      <w:r>
        <w:rPr>
          <w:rFonts w:ascii="Times New Roman" w:eastAsia="仿宋" w:hAnsi="Times New Roman" w:hint="eastAsia"/>
          <w:sz w:val="24"/>
          <w:szCs w:val="32"/>
        </w:rPr>
        <w:t>2022</w:t>
      </w:r>
      <w:r>
        <w:rPr>
          <w:rFonts w:ascii="Times New Roman" w:eastAsia="仿宋" w:hAnsi="Times New Roman" w:hint="eastAsia"/>
          <w:sz w:val="24"/>
          <w:szCs w:val="32"/>
        </w:rPr>
        <w:t>年上海交通大学教职工</w:t>
      </w:r>
      <w:r>
        <w:rPr>
          <w:rFonts w:ascii="Times New Roman" w:eastAsia="仿宋" w:hAnsi="Times New Roman" w:hint="eastAsia"/>
          <w:sz w:val="24"/>
          <w:szCs w:val="32"/>
        </w:rPr>
        <w:t>妇科专项</w:t>
      </w:r>
      <w:r>
        <w:rPr>
          <w:rFonts w:ascii="Times New Roman" w:eastAsia="仿宋" w:hAnsi="Times New Roman" w:hint="eastAsia"/>
          <w:sz w:val="24"/>
          <w:szCs w:val="32"/>
        </w:rPr>
        <w:t>体检项目表</w:t>
      </w:r>
    </w:p>
    <w:tbl>
      <w:tblPr>
        <w:tblW w:w="827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17"/>
        <w:gridCol w:w="4052"/>
      </w:tblGrid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bookmarkEnd w:id="0"/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序号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已婚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(A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套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)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未婚（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C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套）</w:t>
            </w:r>
          </w:p>
        </w:tc>
      </w:tr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1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妇科检查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经直肠妇科检查</w:t>
            </w:r>
          </w:p>
        </w:tc>
      </w:tr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2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阴道分泌物检查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 xml:space="preserve">   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阴道分泌物检查</w:t>
            </w:r>
          </w:p>
        </w:tc>
      </w:tr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3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细菌性阴道病检查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 xml:space="preserve">  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细菌性阴道病检查</w:t>
            </w:r>
          </w:p>
        </w:tc>
      </w:tr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4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  <w:lang w:val="es-ES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支原体检查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 xml:space="preserve">  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  <w:lang w:val="es-ES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支原体检查</w:t>
            </w:r>
          </w:p>
        </w:tc>
      </w:tr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5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  <w:lang w:val="es-ES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宫颈抹片检查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 xml:space="preserve">  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  <w:lang w:val="es-ES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腹部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B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超（彩超）</w:t>
            </w:r>
          </w:p>
        </w:tc>
      </w:tr>
      <w:tr w:rsidR="0070621A">
        <w:trPr>
          <w:trHeight w:val="444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7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阴道腔内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B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超（彩超）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乳腺检查（手检）</w:t>
            </w:r>
          </w:p>
        </w:tc>
      </w:tr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8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乳腺检查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（手检）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乳腺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B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超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ab/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ab/>
            </w:r>
          </w:p>
        </w:tc>
      </w:tr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9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乳腺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B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超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ab/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ab/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HE4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（筛查卵巢恶性肿瘤）</w:t>
            </w:r>
          </w:p>
        </w:tc>
      </w:tr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10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HE4</w:t>
            </w:r>
            <w:r>
              <w:rPr>
                <w:rFonts w:ascii="Times New Roman" w:eastAsia="仿宋" w:hAnsi="Times New Roman" w:hint="eastAsia"/>
                <w:sz w:val="24"/>
                <w:szCs w:val="32"/>
                <w:lang w:val="es-ES"/>
              </w:rPr>
              <w:t>（筛查卵巢恶性肿瘤）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乳腺钼靶（不含片）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45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岁以上</w:t>
            </w:r>
          </w:p>
        </w:tc>
      </w:tr>
      <w:tr w:rsidR="0070621A">
        <w:trPr>
          <w:trHeight w:val="288"/>
        </w:trPr>
        <w:tc>
          <w:tcPr>
            <w:tcW w:w="710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11</w:t>
            </w:r>
          </w:p>
        </w:tc>
        <w:tc>
          <w:tcPr>
            <w:tcW w:w="3517" w:type="dxa"/>
            <w:shd w:val="clear" w:color="auto" w:fill="auto"/>
            <w:noWrap/>
            <w:vAlign w:val="center"/>
          </w:tcPr>
          <w:p w:rsidR="0070621A" w:rsidRDefault="00924A35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  <w:r>
              <w:rPr>
                <w:rFonts w:ascii="Times New Roman" w:eastAsia="仿宋" w:hAnsi="Times New Roman" w:hint="eastAsia"/>
                <w:sz w:val="24"/>
                <w:szCs w:val="32"/>
              </w:rPr>
              <w:t>乳腺钼靶（不含片）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45</w:t>
            </w:r>
            <w:r>
              <w:rPr>
                <w:rFonts w:ascii="Times New Roman" w:eastAsia="仿宋" w:hAnsi="Times New Roman" w:hint="eastAsia"/>
                <w:sz w:val="24"/>
                <w:szCs w:val="32"/>
              </w:rPr>
              <w:t>岁以上</w:t>
            </w:r>
          </w:p>
        </w:tc>
        <w:tc>
          <w:tcPr>
            <w:tcW w:w="4052" w:type="dxa"/>
            <w:shd w:val="clear" w:color="auto" w:fill="auto"/>
            <w:noWrap/>
            <w:vAlign w:val="center"/>
          </w:tcPr>
          <w:p w:rsidR="0070621A" w:rsidRDefault="0070621A">
            <w:pPr>
              <w:spacing w:line="440" w:lineRule="exact"/>
              <w:jc w:val="left"/>
              <w:rPr>
                <w:rFonts w:ascii="Times New Roman" w:eastAsia="仿宋" w:hAnsi="Times New Roman"/>
                <w:sz w:val="24"/>
                <w:szCs w:val="32"/>
              </w:rPr>
            </w:pPr>
          </w:p>
        </w:tc>
      </w:tr>
    </w:tbl>
    <w:p w:rsidR="0070621A" w:rsidRDefault="0070621A">
      <w:pPr>
        <w:spacing w:line="440" w:lineRule="exact"/>
        <w:jc w:val="right"/>
        <w:rPr>
          <w:rFonts w:ascii="Times New Roman" w:eastAsia="仿宋" w:hAnsi="Times New Roman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left"/>
        <w:rPr>
          <w:rFonts w:ascii="Times New Roman" w:eastAsia="仿宋" w:hAnsi="Times New Roman"/>
          <w:sz w:val="24"/>
          <w:szCs w:val="32"/>
        </w:rPr>
      </w:pPr>
    </w:p>
    <w:p w:rsidR="0070621A" w:rsidRDefault="0070621A">
      <w:pPr>
        <w:spacing w:line="440" w:lineRule="exact"/>
        <w:jc w:val="right"/>
        <w:rPr>
          <w:rFonts w:ascii="Times New Roman" w:eastAsia="仿宋" w:hAnsi="Times New Roman"/>
        </w:rPr>
      </w:pPr>
    </w:p>
    <w:p w:rsidR="0070621A" w:rsidRDefault="0070621A">
      <w:pPr>
        <w:spacing w:line="360" w:lineRule="auto"/>
        <w:ind w:firstLineChars="200" w:firstLine="480"/>
        <w:jc w:val="right"/>
        <w:rPr>
          <w:rFonts w:ascii="Times New Roman" w:eastAsia="仿宋" w:hAnsi="Times New Roman"/>
          <w:sz w:val="24"/>
          <w:szCs w:val="32"/>
        </w:rPr>
      </w:pPr>
    </w:p>
    <w:sectPr w:rsidR="00706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35" w:rsidRDefault="00924A35" w:rsidP="00D87917">
      <w:r>
        <w:separator/>
      </w:r>
    </w:p>
  </w:endnote>
  <w:endnote w:type="continuationSeparator" w:id="0">
    <w:p w:rsidR="00924A35" w:rsidRDefault="00924A35" w:rsidP="00D8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35" w:rsidRDefault="00924A35" w:rsidP="00D87917">
      <w:r>
        <w:separator/>
      </w:r>
    </w:p>
  </w:footnote>
  <w:footnote w:type="continuationSeparator" w:id="0">
    <w:p w:rsidR="00924A35" w:rsidRDefault="00924A35" w:rsidP="00D8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xYjAxNTcyMmFmNzU1NjQwNzY0NjQzOWRiMmUwMTgifQ=="/>
  </w:docVars>
  <w:rsids>
    <w:rsidRoot w:val="313402B4"/>
    <w:rsid w:val="0070621A"/>
    <w:rsid w:val="00924A35"/>
    <w:rsid w:val="009E44CD"/>
    <w:rsid w:val="00D87917"/>
    <w:rsid w:val="00F34B1F"/>
    <w:rsid w:val="0A854E82"/>
    <w:rsid w:val="0B9E269F"/>
    <w:rsid w:val="0EEA4903"/>
    <w:rsid w:val="1C6E624F"/>
    <w:rsid w:val="228C104B"/>
    <w:rsid w:val="24B81B28"/>
    <w:rsid w:val="2B342153"/>
    <w:rsid w:val="2EDC43DD"/>
    <w:rsid w:val="2EFB1F47"/>
    <w:rsid w:val="313402B4"/>
    <w:rsid w:val="341718DC"/>
    <w:rsid w:val="3AF273E2"/>
    <w:rsid w:val="3DCA4D61"/>
    <w:rsid w:val="406F4B83"/>
    <w:rsid w:val="45D37B25"/>
    <w:rsid w:val="570B205C"/>
    <w:rsid w:val="60ED57A7"/>
    <w:rsid w:val="617A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E278F"/>
  <w15:docId w15:val="{A3B2FF9B-0011-46B0-BA1E-445B82FD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7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87917"/>
    <w:rPr>
      <w:kern w:val="2"/>
      <w:sz w:val="18"/>
      <w:szCs w:val="18"/>
    </w:rPr>
  </w:style>
  <w:style w:type="paragraph" w:styleId="a5">
    <w:name w:val="footer"/>
    <w:basedOn w:val="a"/>
    <w:link w:val="a6"/>
    <w:rsid w:val="00D87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879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</dc:creator>
  <cp:lastModifiedBy>ANNA</cp:lastModifiedBy>
  <cp:revision>2</cp:revision>
  <dcterms:created xsi:type="dcterms:W3CDTF">2022-09-27T06:57:00Z</dcterms:created>
  <dcterms:modified xsi:type="dcterms:W3CDTF">2022-09-27T06:57:00Z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247B389443E24B3E91EF2330BCCB210C</vt:lpwstr>
  </property>
</Properties>
</file>