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E1" w:rsidRDefault="00F72621">
      <w:pPr>
        <w:jc w:val="left"/>
        <w:rPr>
          <w:rFonts w:asciiTheme="minorEastAsia" w:hAnsiTheme="minorEastAsia"/>
          <w:b/>
          <w:sz w:val="32"/>
          <w:lang w:eastAsia="zh-Hans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lang w:eastAsia="zh-Hans"/>
        </w:rPr>
        <w:t>附件</w:t>
      </w:r>
      <w:r>
        <w:rPr>
          <w:rFonts w:asciiTheme="minorEastAsia" w:hAnsiTheme="minorEastAsia"/>
          <w:b/>
          <w:sz w:val="32"/>
          <w:lang w:eastAsia="zh-Hans"/>
        </w:rPr>
        <w:t>1</w:t>
      </w:r>
      <w:r>
        <w:rPr>
          <w:rFonts w:asciiTheme="minorEastAsia" w:hAnsiTheme="minorEastAsia" w:hint="eastAsia"/>
          <w:b/>
          <w:sz w:val="32"/>
          <w:lang w:eastAsia="zh-Hans"/>
        </w:rPr>
        <w:t>:</w:t>
      </w:r>
    </w:p>
    <w:p w:rsidR="00EF42E1" w:rsidRDefault="00F72621">
      <w:pPr>
        <w:spacing w:afterLines="50" w:after="156"/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上海交通大学</w:t>
      </w:r>
      <w:r>
        <w:rPr>
          <w:rFonts w:asciiTheme="minorEastAsia" w:hAnsiTheme="minorEastAsia" w:hint="eastAsia"/>
          <w:b/>
          <w:sz w:val="32"/>
        </w:rPr>
        <w:t>20</w:t>
      </w:r>
      <w:r>
        <w:rPr>
          <w:rFonts w:asciiTheme="minorEastAsia" w:hAnsiTheme="minorEastAsia"/>
          <w:b/>
          <w:sz w:val="32"/>
        </w:rPr>
        <w:t>21</w:t>
      </w:r>
      <w:r>
        <w:rPr>
          <w:rFonts w:asciiTheme="minorEastAsia" w:hAnsiTheme="minorEastAsia" w:hint="eastAsia"/>
          <w:b/>
          <w:sz w:val="32"/>
        </w:rPr>
        <w:t>年优秀博士学位论文名单</w:t>
      </w:r>
    </w:p>
    <w:tbl>
      <w:tblPr>
        <w:tblW w:w="498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377"/>
        <w:gridCol w:w="646"/>
        <w:gridCol w:w="1053"/>
        <w:gridCol w:w="995"/>
        <w:gridCol w:w="2979"/>
        <w:gridCol w:w="1668"/>
      </w:tblGrid>
      <w:tr w:rsidR="00EF42E1">
        <w:trPr>
          <w:trHeight w:val="540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学科门类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lang w:eastAsia="zh-Hans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导师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论文题目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</w:tr>
      <w:tr w:rsidR="00EF42E1">
        <w:trPr>
          <w:trHeight w:val="540"/>
        </w:trPr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理学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鹏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璞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代数表示论中的例外圈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数学科学学院</w:t>
            </w:r>
          </w:p>
        </w:tc>
      </w:tr>
      <w:tr w:rsidR="00EF42E1">
        <w:trPr>
          <w:trHeight w:val="795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朱兴龙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盛政明</w:t>
            </w:r>
            <w:proofErr w:type="gramEnd"/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基于激光等离子体加速的超快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高亮强辐射源</w:t>
            </w:r>
            <w:proofErr w:type="gramEnd"/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物理与天文学院</w:t>
            </w:r>
          </w:p>
        </w:tc>
      </w:tr>
      <w:tr w:rsidR="00EF42E1">
        <w:trPr>
          <w:trHeight w:val="1590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凌思凯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蔡宇伽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基于慢病毒载体的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CRISPR/Cas9 mRNA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递送技术开发及其在体内基因编辑治疗上的应用研究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系统生物医学研究院</w:t>
            </w:r>
          </w:p>
        </w:tc>
      </w:tr>
      <w:tr w:rsidR="00EF42E1">
        <w:trPr>
          <w:trHeight w:val="1065"/>
        </w:trPr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工学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吴天昊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韩礼元</w:t>
            </w:r>
            <w:proofErr w:type="gramEnd"/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有机给体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受体分子的构造对钙钛矿太阳能电池性能的影响研究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</w:tr>
      <w:tr w:rsidR="00EF42E1">
        <w:trPr>
          <w:trHeight w:val="1065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动力工程及工程热物理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银辉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赵长颖</w:t>
            </w:r>
            <w:proofErr w:type="gramEnd"/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超材料微纳结构近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远场热辐射特性及调控研究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机械与动力工程学院</w:t>
            </w:r>
          </w:p>
        </w:tc>
      </w:tr>
      <w:tr w:rsidR="00EF42E1">
        <w:trPr>
          <w:trHeight w:val="1065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动力工程及工程热物理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许嘉兴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李廷贤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基于吸湿性盐多形态吸附的太阳能空气取水理论及实验研究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机械与动力工程学院</w:t>
            </w:r>
          </w:p>
        </w:tc>
      </w:tr>
      <w:tr w:rsidR="00EF42E1">
        <w:trPr>
          <w:trHeight w:val="1065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电气工程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徐军忠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唐厚君</w:t>
            </w:r>
            <w:proofErr w:type="gramEnd"/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现代逆变电源调制策略的研究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电子信息与电气工程学院</w:t>
            </w:r>
          </w:p>
        </w:tc>
      </w:tr>
      <w:tr w:rsidR="00EF42E1">
        <w:trPr>
          <w:trHeight w:val="1065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信息与通信工程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蒲国庆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义理林</w:t>
            </w:r>
            <w:proofErr w:type="gramEnd"/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智能锁模激光器关键技术及其应用研究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电子信息与电气工程学院</w:t>
            </w:r>
          </w:p>
        </w:tc>
      </w:tr>
      <w:tr w:rsidR="00EF42E1">
        <w:trPr>
          <w:trHeight w:val="1065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牛超越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帆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物联网数据安全可信的共享技术研究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电子信息与电气工程学院</w:t>
            </w:r>
          </w:p>
        </w:tc>
      </w:tr>
      <w:tr w:rsidR="00EF42E1">
        <w:trPr>
          <w:trHeight w:val="1065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船舶与海洋工程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晓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螺旋列板的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柔性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立管流致振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动特性及时域预报方法研究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船舶海洋与建筑工程学院</w:t>
            </w:r>
          </w:p>
        </w:tc>
      </w:tr>
      <w:tr w:rsidR="00EF42E1">
        <w:trPr>
          <w:trHeight w:val="1065"/>
        </w:trPr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医学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基础医学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丹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郑俊克</w:t>
            </w:r>
            <w:proofErr w:type="gramEnd"/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内皮细胞来源的血管生成素样蛋白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细胞外小囊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泡促进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白血病的演变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F42E1">
        <w:trPr>
          <w:trHeight w:val="795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基础医学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姜豪杰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刘俊岭</w:t>
            </w:r>
            <w:proofErr w:type="gramEnd"/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AGK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调控巨核细胞分化和血小板生成的作用机制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F42E1">
        <w:trPr>
          <w:trHeight w:val="1320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尤征瑞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雄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组织驻留记忆性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CD69+CD103+CD8+T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细胞在自身免疫性肝病中的临床意义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F42E1">
        <w:trPr>
          <w:trHeight w:val="1065"/>
        </w:trPr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EF42E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林其圣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倪兆慧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NLRP3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炎症体与线粒体自噬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cross-talk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在对比剂所致急性肾损伤中的作用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医学院</w:t>
            </w:r>
          </w:p>
        </w:tc>
      </w:tr>
      <w:tr w:rsidR="00EF42E1">
        <w:trPr>
          <w:trHeight w:val="795"/>
        </w:trPr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王志远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炜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区块链赋能的供应链数据共享研究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E1" w:rsidRDefault="00F72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安泰经济与管理学院</w:t>
            </w:r>
          </w:p>
        </w:tc>
      </w:tr>
    </w:tbl>
    <w:p w:rsidR="00EF42E1" w:rsidRDefault="00EF42E1">
      <w:pPr>
        <w:jc w:val="center"/>
        <w:rPr>
          <w:rFonts w:asciiTheme="minorEastAsia" w:hAnsiTheme="minorEastAsia"/>
          <w:b/>
          <w:sz w:val="32"/>
        </w:rPr>
      </w:pPr>
    </w:p>
    <w:sectPr w:rsidR="00EF42E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621" w:rsidRDefault="00F72621" w:rsidP="00CE5DA1">
      <w:r>
        <w:separator/>
      </w:r>
    </w:p>
  </w:endnote>
  <w:endnote w:type="continuationSeparator" w:id="0">
    <w:p w:rsidR="00F72621" w:rsidRDefault="00F72621" w:rsidP="00CE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621" w:rsidRDefault="00F72621" w:rsidP="00CE5DA1">
      <w:r>
        <w:separator/>
      </w:r>
    </w:p>
  </w:footnote>
  <w:footnote w:type="continuationSeparator" w:id="0">
    <w:p w:rsidR="00F72621" w:rsidRDefault="00F72621" w:rsidP="00CE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CFF067"/>
    <w:rsid w:val="FFAF7C16"/>
    <w:rsid w:val="00CE5DA1"/>
    <w:rsid w:val="00EF42E1"/>
    <w:rsid w:val="00F72621"/>
    <w:rsid w:val="0DFFC097"/>
    <w:rsid w:val="2CCFF067"/>
    <w:rsid w:val="38DF1F3E"/>
    <w:rsid w:val="77FF664C"/>
    <w:rsid w:val="7B57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BD11AF-0662-42F4-AD8F-F4B65CF3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5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E5D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E5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E5D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zhouhao</dc:creator>
  <cp:lastModifiedBy>anna</cp:lastModifiedBy>
  <cp:revision>2</cp:revision>
  <dcterms:created xsi:type="dcterms:W3CDTF">2022-04-13T05:14:00Z</dcterms:created>
  <dcterms:modified xsi:type="dcterms:W3CDTF">2022-04-13T05:14:00Z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