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43" w:rsidRDefault="00220143" w:rsidP="00275E8B">
      <w:pPr>
        <w:widowControl/>
        <w:rPr>
          <w:rFonts w:ascii="黑体" w:eastAsia="黑体" w:cs="宋体"/>
          <w:b/>
          <w:bCs/>
          <w:color w:val="000000"/>
          <w:kern w:val="0"/>
          <w:sz w:val="44"/>
          <w:szCs w:val="44"/>
        </w:rPr>
      </w:pPr>
    </w:p>
    <w:p w:rsidR="004E3B33" w:rsidRDefault="004E3B33" w:rsidP="004E3B33">
      <w:pPr>
        <w:widowControl/>
        <w:jc w:val="center"/>
        <w:rPr>
          <w:rFonts w:ascii="华文中宋" w:eastAsia="华文中宋" w:cs="宋体"/>
          <w:b/>
          <w:bCs/>
          <w:color w:val="000000"/>
          <w:kern w:val="0"/>
          <w:sz w:val="52"/>
          <w:szCs w:val="52"/>
        </w:rPr>
      </w:pPr>
      <w:r>
        <w:rPr>
          <w:rFonts w:ascii="华文中宋" w:eastAsia="华文中宋" w:cs="宋体" w:hint="eastAsia"/>
          <w:b/>
          <w:bCs/>
          <w:color w:val="000000"/>
          <w:kern w:val="0"/>
          <w:sz w:val="52"/>
          <w:szCs w:val="52"/>
        </w:rPr>
        <w:t>上海交通大学决策咨询</w:t>
      </w:r>
    </w:p>
    <w:p w:rsidR="004E3B33" w:rsidRDefault="004E3B33" w:rsidP="004E3B33">
      <w:pPr>
        <w:widowControl/>
        <w:jc w:val="center"/>
        <w:rPr>
          <w:rFonts w:ascii="华文中宋" w:eastAsia="华文中宋" w:cs="宋体"/>
          <w:b/>
          <w:bCs/>
          <w:color w:val="000000"/>
          <w:kern w:val="0"/>
          <w:sz w:val="52"/>
          <w:szCs w:val="52"/>
        </w:rPr>
      </w:pPr>
      <w:r>
        <w:rPr>
          <w:rFonts w:ascii="华文中宋" w:eastAsia="华文中宋" w:cs="宋体" w:hint="eastAsia"/>
          <w:b/>
          <w:bCs/>
          <w:color w:val="000000"/>
          <w:kern w:val="0"/>
          <w:sz w:val="52"/>
          <w:szCs w:val="52"/>
        </w:rPr>
        <w:t>20</w:t>
      </w:r>
      <w:r w:rsidR="00000C7E">
        <w:rPr>
          <w:rFonts w:ascii="华文中宋" w:eastAsia="华文中宋" w:cs="宋体" w:hint="eastAsia"/>
          <w:b/>
          <w:bCs/>
          <w:color w:val="000000"/>
          <w:kern w:val="0"/>
          <w:sz w:val="52"/>
          <w:szCs w:val="52"/>
        </w:rPr>
        <w:t>20</w:t>
      </w:r>
      <w:r>
        <w:rPr>
          <w:rFonts w:ascii="华文中宋" w:eastAsia="华文中宋" w:cs="宋体" w:hint="eastAsia"/>
          <w:b/>
          <w:bCs/>
          <w:color w:val="000000"/>
          <w:kern w:val="0"/>
          <w:sz w:val="52"/>
          <w:szCs w:val="52"/>
        </w:rPr>
        <w:t>年度课题指南</w:t>
      </w:r>
    </w:p>
    <w:p w:rsidR="004E3B33" w:rsidRDefault="004E3B33" w:rsidP="004E3B33">
      <w:pPr>
        <w:widowControl/>
        <w:jc w:val="center"/>
        <w:rPr>
          <w:rFonts w:ascii="华文中宋" w:eastAsia="华文中宋" w:cs="宋体"/>
          <w:b/>
          <w:bCs/>
          <w:color w:val="000000"/>
          <w:kern w:val="0"/>
          <w:sz w:val="36"/>
          <w:szCs w:val="36"/>
        </w:rPr>
      </w:pPr>
    </w:p>
    <w:p w:rsidR="004E3B33" w:rsidRPr="00000C7E" w:rsidRDefault="004E3B33" w:rsidP="004E3B33">
      <w:pPr>
        <w:widowControl/>
        <w:jc w:val="center"/>
        <w:rPr>
          <w:rFonts w:ascii="黑体" w:eastAsia="黑体" w:cs="宋体"/>
          <w:b/>
          <w:bCs/>
          <w:color w:val="000000"/>
          <w:kern w:val="0"/>
          <w:sz w:val="44"/>
          <w:szCs w:val="44"/>
        </w:rPr>
      </w:pPr>
    </w:p>
    <w:p w:rsidR="004E3B33" w:rsidRPr="00F142E8"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黑体" w:eastAsia="黑体" w:cs="宋体"/>
          <w:b/>
          <w:bCs/>
          <w:color w:val="000000"/>
          <w:kern w:val="0"/>
          <w:sz w:val="44"/>
          <w:szCs w:val="44"/>
        </w:rPr>
      </w:pPr>
    </w:p>
    <w:p w:rsidR="004E3B33" w:rsidRDefault="004E3B33" w:rsidP="004E3B33">
      <w:pPr>
        <w:widowControl/>
        <w:jc w:val="center"/>
        <w:rPr>
          <w:rFonts w:ascii="楷体_GB2312" w:eastAsia="楷体_GB2312" w:cs="宋体"/>
          <w:b/>
          <w:bCs/>
          <w:color w:val="000000"/>
          <w:kern w:val="0"/>
          <w:sz w:val="36"/>
          <w:szCs w:val="36"/>
        </w:rPr>
      </w:pPr>
    </w:p>
    <w:p w:rsidR="0004541D" w:rsidRDefault="0004541D" w:rsidP="004E3B33">
      <w:pPr>
        <w:widowControl/>
        <w:jc w:val="center"/>
        <w:rPr>
          <w:rFonts w:ascii="楷体_GB2312" w:eastAsia="楷体_GB2312" w:cs="宋体"/>
          <w:b/>
          <w:bCs/>
          <w:color w:val="000000"/>
          <w:kern w:val="0"/>
          <w:sz w:val="36"/>
          <w:szCs w:val="36"/>
        </w:rPr>
      </w:pPr>
    </w:p>
    <w:p w:rsidR="0004541D" w:rsidRDefault="0004541D" w:rsidP="004E3B33">
      <w:pPr>
        <w:widowControl/>
        <w:jc w:val="center"/>
        <w:rPr>
          <w:rFonts w:ascii="楷体_GB2312" w:eastAsia="楷体_GB2312" w:cs="宋体"/>
          <w:b/>
          <w:bCs/>
          <w:color w:val="000000"/>
          <w:kern w:val="0"/>
          <w:sz w:val="36"/>
          <w:szCs w:val="36"/>
        </w:rPr>
      </w:pPr>
    </w:p>
    <w:p w:rsidR="004E3B33" w:rsidRDefault="004E3B33" w:rsidP="004E3B33">
      <w:pPr>
        <w:widowControl/>
        <w:jc w:val="center"/>
        <w:rPr>
          <w:rFonts w:ascii="楷体_GB2312" w:eastAsia="楷体_GB2312" w:cs="宋体"/>
          <w:b/>
          <w:bCs/>
          <w:color w:val="000000"/>
          <w:kern w:val="0"/>
          <w:sz w:val="36"/>
          <w:szCs w:val="36"/>
        </w:rPr>
      </w:pPr>
    </w:p>
    <w:p w:rsidR="004E3B33" w:rsidRDefault="004E3B33" w:rsidP="004E3B33">
      <w:pPr>
        <w:widowControl/>
        <w:jc w:val="center"/>
        <w:rPr>
          <w:rFonts w:ascii="楷体_GB2312" w:eastAsia="楷体_GB2312" w:cs="宋体"/>
          <w:b/>
          <w:bCs/>
          <w:color w:val="000000"/>
          <w:kern w:val="0"/>
          <w:sz w:val="36"/>
          <w:szCs w:val="36"/>
        </w:rPr>
      </w:pPr>
    </w:p>
    <w:p w:rsidR="004E3B33" w:rsidRDefault="004E3B33" w:rsidP="004E3B33">
      <w:pPr>
        <w:widowControl/>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改革与发展研究室</w:t>
      </w:r>
    </w:p>
    <w:p w:rsidR="00563892" w:rsidRPr="0004541D" w:rsidRDefault="004E3B33" w:rsidP="0004541D">
      <w:pPr>
        <w:widowControl/>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20</w:t>
      </w:r>
      <w:r w:rsidR="00E63312">
        <w:rPr>
          <w:rFonts w:ascii="楷体_GB2312" w:eastAsia="楷体_GB2312" w:cs="宋体" w:hint="eastAsia"/>
          <w:b/>
          <w:bCs/>
          <w:color w:val="000000"/>
          <w:kern w:val="0"/>
          <w:sz w:val="36"/>
          <w:szCs w:val="36"/>
        </w:rPr>
        <w:t>20</w:t>
      </w:r>
      <w:r>
        <w:rPr>
          <w:rFonts w:ascii="楷体_GB2312" w:eastAsia="楷体_GB2312" w:cs="宋体" w:hint="eastAsia"/>
          <w:b/>
          <w:bCs/>
          <w:color w:val="000000"/>
          <w:kern w:val="0"/>
          <w:sz w:val="36"/>
          <w:szCs w:val="36"/>
        </w:rPr>
        <w:t>年</w:t>
      </w:r>
      <w:r w:rsidR="001900FC">
        <w:rPr>
          <w:rFonts w:ascii="楷体_GB2312" w:eastAsia="楷体_GB2312" w:cs="宋体"/>
          <w:b/>
          <w:bCs/>
          <w:color w:val="000000"/>
          <w:kern w:val="0"/>
          <w:sz w:val="36"/>
          <w:szCs w:val="36"/>
        </w:rPr>
        <w:t>5</w:t>
      </w:r>
      <w:r>
        <w:rPr>
          <w:rFonts w:ascii="楷体_GB2312" w:eastAsia="楷体_GB2312" w:cs="宋体" w:hint="eastAsia"/>
          <w:b/>
          <w:bCs/>
          <w:color w:val="000000"/>
          <w:kern w:val="0"/>
          <w:sz w:val="36"/>
          <w:szCs w:val="36"/>
        </w:rPr>
        <w:t>月</w:t>
      </w:r>
    </w:p>
    <w:p w:rsidR="00846D24" w:rsidRDefault="00846D24">
      <w:pPr>
        <w:widowControl/>
        <w:jc w:val="left"/>
        <w:rPr>
          <w:rFonts w:eastAsia="华文中宋"/>
          <w:b/>
          <w:bCs/>
          <w:kern w:val="44"/>
          <w:sz w:val="44"/>
          <w:szCs w:val="44"/>
        </w:rPr>
      </w:pPr>
      <w:r>
        <w:br w:type="page"/>
      </w:r>
    </w:p>
    <w:p w:rsidR="00846D24" w:rsidRDefault="00846D24" w:rsidP="00563892">
      <w:pPr>
        <w:pStyle w:val="1"/>
        <w:sectPr w:rsidR="00846D24" w:rsidSect="006A2F11">
          <w:footerReference w:type="default" r:id="rId8"/>
          <w:pgSz w:w="11906" w:h="16838" w:code="9"/>
          <w:pgMar w:top="1440" w:right="1797" w:bottom="1440" w:left="1797" w:header="851" w:footer="992" w:gutter="0"/>
          <w:pgNumType w:start="1"/>
          <w:cols w:space="425"/>
          <w:titlePg/>
          <w:docGrid w:type="lines" w:linePitch="312"/>
        </w:sectPr>
      </w:pPr>
    </w:p>
    <w:p w:rsidR="00CE3A29" w:rsidRPr="00CE3A29" w:rsidRDefault="001900FC" w:rsidP="00CE3A29">
      <w:pPr>
        <w:pStyle w:val="1"/>
        <w:adjustRightInd w:val="0"/>
        <w:snapToGrid w:val="0"/>
        <w:spacing w:before="200" w:after="0" w:line="360" w:lineRule="auto"/>
      </w:pPr>
      <w:bookmarkStart w:id="0" w:name="_Toc40263890"/>
      <w:r>
        <w:rPr>
          <w:rFonts w:hint="eastAsia"/>
        </w:rPr>
        <w:lastRenderedPageBreak/>
        <w:t>说</w:t>
      </w:r>
      <w:r>
        <w:rPr>
          <w:rFonts w:hint="eastAsia"/>
        </w:rPr>
        <w:t xml:space="preserve">  </w:t>
      </w:r>
      <w:r>
        <w:rPr>
          <w:rFonts w:hint="eastAsia"/>
        </w:rPr>
        <w:t>明</w:t>
      </w:r>
      <w:bookmarkEnd w:id="0"/>
    </w:p>
    <w:p w:rsidR="00CE3A29" w:rsidRDefault="00CE3A29" w:rsidP="002B008C">
      <w:pPr>
        <w:spacing w:line="360" w:lineRule="auto"/>
        <w:ind w:firstLine="560"/>
      </w:pPr>
    </w:p>
    <w:p w:rsidR="002B008C" w:rsidRPr="008A19BF" w:rsidRDefault="00B26C52" w:rsidP="002B008C">
      <w:pPr>
        <w:spacing w:line="360" w:lineRule="auto"/>
        <w:ind w:firstLine="560"/>
        <w:rPr>
          <w:rFonts w:ascii="仿宋_GB2312" w:eastAsia="仿宋_GB2312" w:hAnsi="仿宋" w:cs="宋体"/>
          <w:kern w:val="0"/>
          <w:szCs w:val="28"/>
        </w:rPr>
      </w:pPr>
      <w:r w:rsidRPr="008A19BF">
        <w:rPr>
          <w:rFonts w:ascii="仿宋_GB2312" w:eastAsia="仿宋_GB2312" w:hint="eastAsia"/>
        </w:rPr>
        <w:t>一、</w:t>
      </w:r>
      <w:r w:rsidR="00B942F4" w:rsidRPr="008A19BF">
        <w:rPr>
          <w:rFonts w:ascii="仿宋_GB2312" w:eastAsia="仿宋_GB2312" w:hAnsi="仿宋" w:cs="仿宋" w:hint="eastAsia"/>
        </w:rPr>
        <w:t>同一申报人本年度只能申报或参与一项课题，凡超限申请均无效。</w:t>
      </w:r>
      <w:r w:rsidR="00B942F4" w:rsidRPr="008A19BF">
        <w:rPr>
          <w:rFonts w:ascii="仿宋_GB2312" w:eastAsia="仿宋_GB2312" w:hAnsi="仿宋" w:cs="宋体" w:hint="eastAsia"/>
          <w:kern w:val="0"/>
          <w:szCs w:val="28"/>
        </w:rPr>
        <w:t>已获得校内课题立项资助但尚未结题者不能申请新项目。课题组成员必须三人以上，</w:t>
      </w:r>
      <w:r w:rsidR="00B942F4" w:rsidRPr="008A19BF">
        <w:rPr>
          <w:rFonts w:ascii="仿宋_GB2312" w:eastAsia="仿宋_GB2312" w:hAnsi="宋体" w:hint="eastAsia"/>
        </w:rPr>
        <w:t>所列课题组成员必须征得本人同意并参加实际工作。</w:t>
      </w:r>
    </w:p>
    <w:p w:rsidR="00B942F4" w:rsidRPr="008A19BF" w:rsidRDefault="002B008C" w:rsidP="002B008C">
      <w:pPr>
        <w:spacing w:line="360" w:lineRule="auto"/>
        <w:ind w:firstLine="560"/>
        <w:rPr>
          <w:rFonts w:ascii="仿宋_GB2312" w:eastAsia="仿宋_GB2312" w:hAnsi="仿宋" w:cs="宋体"/>
          <w:kern w:val="0"/>
          <w:szCs w:val="28"/>
        </w:rPr>
      </w:pPr>
      <w:r w:rsidRPr="008A19BF">
        <w:rPr>
          <w:rFonts w:ascii="仿宋_GB2312" w:eastAsia="仿宋_GB2312" w:hint="eastAsia"/>
        </w:rPr>
        <w:t>二</w:t>
      </w:r>
      <w:r w:rsidR="00B942F4" w:rsidRPr="008A19BF">
        <w:rPr>
          <w:rFonts w:ascii="仿宋_GB2312" w:eastAsia="仿宋_GB2312" w:hint="eastAsia"/>
        </w:rPr>
        <w:t>、党建</w:t>
      </w:r>
      <w:proofErr w:type="gramStart"/>
      <w:r w:rsidR="00B942F4" w:rsidRPr="008A19BF">
        <w:rPr>
          <w:rFonts w:ascii="仿宋_GB2312" w:eastAsia="仿宋_GB2312" w:hint="eastAsia"/>
        </w:rPr>
        <w:t>思政专项</w:t>
      </w:r>
      <w:proofErr w:type="gramEnd"/>
      <w:r w:rsidR="00B942F4" w:rsidRPr="008A19BF">
        <w:rPr>
          <w:rFonts w:ascii="仿宋_GB2312" w:eastAsia="仿宋_GB2312" w:hint="eastAsia"/>
        </w:rPr>
        <w:t>和综合改革专项课题</w:t>
      </w:r>
      <w:r w:rsidR="00B942F4" w:rsidRPr="008A19BF">
        <w:rPr>
          <w:rFonts w:ascii="仿宋_GB2312" w:eastAsia="仿宋_GB2312" w:hAnsi="仿宋" w:cs="宋体" w:hint="eastAsia"/>
          <w:kern w:val="0"/>
          <w:szCs w:val="28"/>
        </w:rPr>
        <w:t>鼓励组建跨部门的研究团队，</w:t>
      </w:r>
      <w:r w:rsidR="00B942F4" w:rsidRPr="008A19BF">
        <w:rPr>
          <w:rFonts w:ascii="仿宋_GB2312" w:eastAsia="仿宋_GB2312" w:hAnsi="仿宋" w:cs="仿宋" w:hint="eastAsia"/>
        </w:rPr>
        <w:t>重点课题必须</w:t>
      </w:r>
      <w:r w:rsidR="00B942F4" w:rsidRPr="008A19BF">
        <w:rPr>
          <w:rFonts w:ascii="仿宋_GB2312" w:eastAsia="仿宋_GB2312" w:hint="eastAsia"/>
        </w:rPr>
        <w:t>跨部门组团申报、联合攻关。</w:t>
      </w:r>
    </w:p>
    <w:p w:rsidR="00B942F4" w:rsidRPr="008A19BF" w:rsidRDefault="002B008C" w:rsidP="00B942F4">
      <w:pPr>
        <w:spacing w:line="360" w:lineRule="auto"/>
        <w:ind w:firstLine="560"/>
        <w:rPr>
          <w:rFonts w:ascii="仿宋_GB2312" w:eastAsia="仿宋_GB2312" w:hAnsi="仿宋"/>
          <w:szCs w:val="28"/>
        </w:rPr>
      </w:pPr>
      <w:r w:rsidRPr="008A19BF">
        <w:rPr>
          <w:rFonts w:ascii="仿宋_GB2312" w:eastAsia="仿宋_GB2312" w:hAnsi="仿宋" w:hint="eastAsia"/>
          <w:szCs w:val="28"/>
        </w:rPr>
        <w:t>三</w:t>
      </w:r>
      <w:r w:rsidR="00B942F4" w:rsidRPr="008A19BF">
        <w:rPr>
          <w:rFonts w:ascii="仿宋_GB2312" w:eastAsia="仿宋_GB2312" w:hAnsi="仿宋" w:hint="eastAsia"/>
          <w:szCs w:val="28"/>
        </w:rPr>
        <w:t>、党建</w:t>
      </w:r>
      <w:proofErr w:type="gramStart"/>
      <w:r w:rsidR="00B942F4" w:rsidRPr="008A19BF">
        <w:rPr>
          <w:rFonts w:ascii="仿宋_GB2312" w:eastAsia="仿宋_GB2312" w:hAnsi="仿宋" w:hint="eastAsia"/>
          <w:szCs w:val="28"/>
        </w:rPr>
        <w:t>思政专项</w:t>
      </w:r>
      <w:proofErr w:type="gramEnd"/>
      <w:r w:rsidR="00B942F4" w:rsidRPr="008A19BF">
        <w:rPr>
          <w:rFonts w:ascii="仿宋_GB2312" w:eastAsia="仿宋_GB2312" w:hAnsi="仿宋" w:hint="eastAsia"/>
          <w:szCs w:val="28"/>
        </w:rPr>
        <w:t>和综合改革专项的青年课题</w:t>
      </w:r>
      <w:r w:rsidR="00B942F4" w:rsidRPr="008A19BF">
        <w:rPr>
          <w:rFonts w:ascii="仿宋_GB2312" w:eastAsia="仿宋_GB2312" w:hAnsi="仿宋" w:cs="宋体" w:hint="eastAsia"/>
          <w:kern w:val="0"/>
          <w:szCs w:val="28"/>
        </w:rPr>
        <w:t>专门面向</w:t>
      </w:r>
      <w:proofErr w:type="gramStart"/>
      <w:r w:rsidR="00B942F4" w:rsidRPr="008A19BF">
        <w:rPr>
          <w:rFonts w:ascii="仿宋_GB2312" w:eastAsia="仿宋_GB2312" w:hAnsi="仿宋" w:cs="宋体" w:hint="eastAsia"/>
          <w:kern w:val="0"/>
          <w:szCs w:val="28"/>
        </w:rPr>
        <w:t>非高级</w:t>
      </w:r>
      <w:proofErr w:type="gramEnd"/>
      <w:r w:rsidR="00B942F4" w:rsidRPr="008A19BF">
        <w:rPr>
          <w:rFonts w:ascii="仿宋_GB2312" w:eastAsia="仿宋_GB2312" w:hAnsi="仿宋" w:cs="宋体" w:hint="eastAsia"/>
          <w:kern w:val="0"/>
          <w:szCs w:val="28"/>
        </w:rPr>
        <w:t>职称且不担任领导职务的在职人员。</w:t>
      </w:r>
      <w:r w:rsidR="00B942F4" w:rsidRPr="008A19BF">
        <w:rPr>
          <w:rFonts w:ascii="仿宋_GB2312" w:eastAsia="仿宋_GB2312" w:hAnsi="仿宋" w:hint="eastAsia"/>
          <w:szCs w:val="28"/>
        </w:rPr>
        <w:t>实验技术专项课题专门面向非正高职称的在职实验技术人员。</w:t>
      </w:r>
    </w:p>
    <w:p w:rsidR="00B942F4" w:rsidRPr="008A19BF" w:rsidRDefault="002B008C" w:rsidP="008A19BF">
      <w:pPr>
        <w:spacing w:line="360" w:lineRule="auto"/>
        <w:ind w:firstLine="560"/>
        <w:rPr>
          <w:rFonts w:ascii="仿宋_GB2312" w:eastAsia="仿宋_GB2312" w:hAnsi="仿宋"/>
          <w:szCs w:val="28"/>
        </w:rPr>
      </w:pPr>
      <w:r w:rsidRPr="008A19BF">
        <w:rPr>
          <w:rFonts w:ascii="仿宋_GB2312" w:eastAsia="仿宋_GB2312" w:hint="eastAsia"/>
        </w:rPr>
        <w:t>四</w:t>
      </w:r>
      <w:r w:rsidR="00B942F4" w:rsidRPr="008A19BF">
        <w:rPr>
          <w:rFonts w:ascii="仿宋_GB2312" w:eastAsia="仿宋_GB2312" w:hint="eastAsia"/>
        </w:rPr>
        <w:t>、</w:t>
      </w:r>
      <w:r w:rsidR="00FF258C" w:rsidRPr="00FF258C">
        <w:rPr>
          <w:rFonts w:ascii="仿宋_GB2312" w:eastAsia="仿宋_GB2312" w:hint="eastAsia"/>
        </w:rPr>
        <w:t>党建</w:t>
      </w:r>
      <w:proofErr w:type="gramStart"/>
      <w:r w:rsidR="00FF258C" w:rsidRPr="00FF258C">
        <w:rPr>
          <w:rFonts w:ascii="仿宋_GB2312" w:eastAsia="仿宋_GB2312" w:hint="eastAsia"/>
        </w:rPr>
        <w:t>思政专项</w:t>
      </w:r>
      <w:proofErr w:type="gramEnd"/>
      <w:r w:rsidR="00FF258C" w:rsidRPr="00FF258C">
        <w:rPr>
          <w:rFonts w:ascii="仿宋_GB2312" w:eastAsia="仿宋_GB2312" w:hint="eastAsia"/>
        </w:rPr>
        <w:t>和综合改革专项的重点课题必须根据指南直接选题；</w:t>
      </w:r>
      <w:proofErr w:type="gramStart"/>
      <w:r w:rsidR="00FF258C" w:rsidRPr="00FF258C">
        <w:rPr>
          <w:rFonts w:ascii="仿宋_GB2312" w:eastAsia="仿宋_GB2312" w:hint="eastAsia"/>
        </w:rPr>
        <w:t>一般课题</w:t>
      </w:r>
      <w:proofErr w:type="gramEnd"/>
      <w:r w:rsidR="00FF258C" w:rsidRPr="00FF258C">
        <w:rPr>
          <w:rFonts w:ascii="仿宋_GB2312" w:eastAsia="仿宋_GB2312" w:hint="eastAsia"/>
        </w:rPr>
        <w:t>根据选题指南选题，可稍作调整；青年课题可参考选题指南选题，或自拟题目。实验技术专项可根据课题指南提供的方向自拟题目，根据立项评审情况确定重点课题和一般课题。</w:t>
      </w:r>
    </w:p>
    <w:p w:rsidR="00B942F4" w:rsidRPr="008A19BF" w:rsidRDefault="0035689A" w:rsidP="0035689A">
      <w:pPr>
        <w:widowControl/>
        <w:jc w:val="left"/>
        <w:rPr>
          <w:rFonts w:ascii="仿宋_GB2312" w:eastAsia="仿宋_GB2312" w:hAnsi="仿宋"/>
          <w:szCs w:val="28"/>
        </w:rPr>
      </w:pPr>
      <w:r w:rsidRPr="008A19BF">
        <w:rPr>
          <w:rFonts w:ascii="仿宋_GB2312" w:eastAsia="仿宋_GB2312" w:hAnsi="仿宋"/>
          <w:szCs w:val="28"/>
        </w:rPr>
        <w:br w:type="page"/>
      </w:r>
    </w:p>
    <w:sdt>
      <w:sdtPr>
        <w:rPr>
          <w:lang w:val="zh-CN"/>
        </w:rPr>
        <w:id w:val="945821396"/>
        <w:docPartObj>
          <w:docPartGallery w:val="Table of Contents"/>
          <w:docPartUnique/>
        </w:docPartObj>
      </w:sdtPr>
      <w:sdtEndPr>
        <w:rPr>
          <w:b/>
          <w:bCs/>
        </w:rPr>
      </w:sdtEndPr>
      <w:sdtContent>
        <w:p w:rsidR="00E40CB6" w:rsidRPr="00FA7922" w:rsidRDefault="00673C53" w:rsidP="00FA7922">
          <w:pPr>
            <w:jc w:val="center"/>
            <w:rPr>
              <w:rFonts w:eastAsia="华文中宋"/>
              <w:b/>
              <w:bCs/>
              <w:kern w:val="44"/>
              <w:sz w:val="44"/>
              <w:szCs w:val="44"/>
            </w:rPr>
          </w:pPr>
          <w:r w:rsidRPr="00E40CB6">
            <w:rPr>
              <w:rFonts w:eastAsia="华文中宋"/>
              <w:b/>
              <w:bCs/>
              <w:kern w:val="44"/>
              <w:sz w:val="44"/>
              <w:szCs w:val="44"/>
            </w:rPr>
            <w:t>目</w:t>
          </w:r>
          <w:r w:rsidRPr="00E40CB6">
            <w:rPr>
              <w:rFonts w:eastAsia="华文中宋" w:hint="eastAsia"/>
              <w:b/>
              <w:bCs/>
              <w:kern w:val="44"/>
              <w:sz w:val="44"/>
              <w:szCs w:val="44"/>
            </w:rPr>
            <w:t xml:space="preserve">  </w:t>
          </w:r>
          <w:r w:rsidRPr="00E40CB6">
            <w:rPr>
              <w:rFonts w:eastAsia="华文中宋"/>
              <w:b/>
              <w:bCs/>
              <w:kern w:val="44"/>
              <w:sz w:val="44"/>
              <w:szCs w:val="44"/>
            </w:rPr>
            <w:t>录</w:t>
          </w:r>
        </w:p>
        <w:p w:rsidR="00C02C97" w:rsidRPr="00C02C97" w:rsidRDefault="00673C53">
          <w:pPr>
            <w:pStyle w:val="10"/>
            <w:rPr>
              <w:rFonts w:ascii="仿宋" w:eastAsia="仿宋" w:hAnsi="仿宋" w:cstheme="minorBidi"/>
              <w:noProof/>
              <w:kern w:val="2"/>
              <w:sz w:val="32"/>
              <w:szCs w:val="32"/>
            </w:rPr>
          </w:pPr>
          <w:r w:rsidRPr="00FA7922">
            <w:fldChar w:fldCharType="begin"/>
          </w:r>
          <w:r w:rsidRPr="00FA7922">
            <w:instrText xml:space="preserve"> TOC \o "1-3" \h \z \u </w:instrText>
          </w:r>
          <w:r w:rsidRPr="00FA7922">
            <w:fldChar w:fldCharType="separate"/>
          </w:r>
          <w:hyperlink w:anchor="_Toc40263890" w:history="1">
            <w:r w:rsidR="00C02C97" w:rsidRPr="00C02C97">
              <w:rPr>
                <w:rStyle w:val="a6"/>
                <w:rFonts w:ascii="仿宋" w:eastAsia="仿宋" w:hAnsi="仿宋"/>
                <w:noProof/>
                <w:sz w:val="32"/>
                <w:szCs w:val="32"/>
              </w:rPr>
              <w:t>说  明</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_Toc40263890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1</w:t>
            </w:r>
            <w:r w:rsidR="00C02C97" w:rsidRPr="00C02C97">
              <w:rPr>
                <w:rFonts w:ascii="仿宋" w:eastAsia="仿宋" w:hAnsi="仿宋"/>
                <w:noProof/>
                <w:webHidden/>
                <w:sz w:val="32"/>
                <w:szCs w:val="32"/>
              </w:rPr>
              <w:fldChar w:fldCharType="end"/>
            </w:r>
          </w:hyperlink>
        </w:p>
        <w:p w:rsidR="00C02C97" w:rsidRPr="00C02C97" w:rsidRDefault="001165DD">
          <w:pPr>
            <w:pStyle w:val="10"/>
            <w:rPr>
              <w:rFonts w:ascii="仿宋" w:eastAsia="仿宋" w:hAnsi="仿宋" w:cstheme="minorBidi"/>
              <w:noProof/>
              <w:kern w:val="2"/>
              <w:sz w:val="32"/>
              <w:szCs w:val="32"/>
            </w:rPr>
          </w:pPr>
          <w:hyperlink w:anchor="_Toc40263891" w:history="1">
            <w:r w:rsidR="00C02C97" w:rsidRPr="00C02C97">
              <w:rPr>
                <w:rStyle w:val="a6"/>
                <w:rFonts w:ascii="仿宋" w:eastAsia="仿宋" w:hAnsi="仿宋"/>
                <w:noProof/>
                <w:sz w:val="32"/>
                <w:szCs w:val="32"/>
              </w:rPr>
              <w:t>党建思政·重点课题</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_Toc40263891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1</w:t>
            </w:r>
            <w:r w:rsidR="00C02C97" w:rsidRPr="00C02C97">
              <w:rPr>
                <w:rFonts w:ascii="仿宋" w:eastAsia="仿宋" w:hAnsi="仿宋"/>
                <w:noProof/>
                <w:webHidden/>
                <w:sz w:val="32"/>
                <w:szCs w:val="32"/>
              </w:rPr>
              <w:fldChar w:fldCharType="end"/>
            </w:r>
          </w:hyperlink>
        </w:p>
        <w:p w:rsidR="00C02C97" w:rsidRPr="00C02C97" w:rsidRDefault="001165DD">
          <w:pPr>
            <w:pStyle w:val="10"/>
            <w:rPr>
              <w:rFonts w:ascii="仿宋" w:eastAsia="仿宋" w:hAnsi="仿宋" w:cstheme="minorBidi"/>
              <w:noProof/>
              <w:kern w:val="2"/>
              <w:sz w:val="32"/>
              <w:szCs w:val="32"/>
            </w:rPr>
          </w:pPr>
          <w:hyperlink w:anchor="_Toc40263892" w:history="1">
            <w:r w:rsidR="00C02C97" w:rsidRPr="00C02C97">
              <w:rPr>
                <w:rStyle w:val="a6"/>
                <w:rFonts w:ascii="仿宋" w:eastAsia="仿宋" w:hAnsi="仿宋"/>
                <w:noProof/>
                <w:sz w:val="32"/>
                <w:szCs w:val="32"/>
              </w:rPr>
              <w:t>党建思政·一般课题</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_Toc40263892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2</w:t>
            </w:r>
            <w:r w:rsidR="00C02C97" w:rsidRPr="00C02C97">
              <w:rPr>
                <w:rFonts w:ascii="仿宋" w:eastAsia="仿宋" w:hAnsi="仿宋"/>
                <w:noProof/>
                <w:webHidden/>
                <w:sz w:val="32"/>
                <w:szCs w:val="32"/>
              </w:rPr>
              <w:fldChar w:fldCharType="end"/>
            </w:r>
          </w:hyperlink>
        </w:p>
        <w:p w:rsidR="00C02C97" w:rsidRPr="00C02C97" w:rsidRDefault="001165DD">
          <w:pPr>
            <w:pStyle w:val="10"/>
            <w:rPr>
              <w:rFonts w:ascii="仿宋" w:eastAsia="仿宋" w:hAnsi="仿宋" w:cstheme="minorBidi"/>
              <w:noProof/>
              <w:kern w:val="2"/>
              <w:sz w:val="32"/>
              <w:szCs w:val="32"/>
            </w:rPr>
          </w:pPr>
          <w:hyperlink w:anchor="_Toc40263893" w:history="1">
            <w:r w:rsidR="00C02C97" w:rsidRPr="00C02C97">
              <w:rPr>
                <w:rStyle w:val="a6"/>
                <w:rFonts w:ascii="仿宋" w:eastAsia="仿宋" w:hAnsi="仿宋"/>
                <w:noProof/>
                <w:sz w:val="32"/>
                <w:szCs w:val="32"/>
              </w:rPr>
              <w:t>党建思政·青年课题</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_Toc40263893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3</w:t>
            </w:r>
            <w:r w:rsidR="00C02C97" w:rsidRPr="00C02C97">
              <w:rPr>
                <w:rFonts w:ascii="仿宋" w:eastAsia="仿宋" w:hAnsi="仿宋"/>
                <w:noProof/>
                <w:webHidden/>
                <w:sz w:val="32"/>
                <w:szCs w:val="32"/>
              </w:rPr>
              <w:fldChar w:fldCharType="end"/>
            </w:r>
          </w:hyperlink>
        </w:p>
        <w:p w:rsidR="00C02C97" w:rsidRPr="00C02C97" w:rsidRDefault="001165DD">
          <w:pPr>
            <w:pStyle w:val="10"/>
            <w:rPr>
              <w:rFonts w:ascii="仿宋" w:eastAsia="仿宋" w:hAnsi="仿宋" w:cstheme="minorBidi"/>
              <w:noProof/>
              <w:kern w:val="2"/>
              <w:sz w:val="32"/>
              <w:szCs w:val="32"/>
            </w:rPr>
          </w:pPr>
          <w:hyperlink w:anchor="_Toc40263894" w:history="1">
            <w:r w:rsidR="00C02C97" w:rsidRPr="00C02C97">
              <w:rPr>
                <w:rStyle w:val="a6"/>
                <w:rFonts w:ascii="仿宋" w:eastAsia="仿宋" w:hAnsi="仿宋"/>
                <w:noProof/>
                <w:sz w:val="32"/>
                <w:szCs w:val="32"/>
              </w:rPr>
              <w:t>综合改革·重点课题</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_Toc40263894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4</w:t>
            </w:r>
            <w:r w:rsidR="00C02C97" w:rsidRPr="00C02C97">
              <w:rPr>
                <w:rFonts w:ascii="仿宋" w:eastAsia="仿宋" w:hAnsi="仿宋"/>
                <w:noProof/>
                <w:webHidden/>
                <w:sz w:val="32"/>
                <w:szCs w:val="32"/>
              </w:rPr>
              <w:fldChar w:fldCharType="end"/>
            </w:r>
          </w:hyperlink>
        </w:p>
        <w:p w:rsidR="00C02C97" w:rsidRPr="00C02C97" w:rsidRDefault="001165DD">
          <w:pPr>
            <w:pStyle w:val="10"/>
            <w:rPr>
              <w:rFonts w:ascii="仿宋" w:eastAsia="仿宋" w:hAnsi="仿宋" w:cstheme="minorBidi"/>
              <w:noProof/>
              <w:kern w:val="2"/>
              <w:sz w:val="32"/>
              <w:szCs w:val="32"/>
            </w:rPr>
          </w:pPr>
          <w:hyperlink w:anchor="_Toc40263895" w:history="1">
            <w:r w:rsidR="00C02C97" w:rsidRPr="00C02C97">
              <w:rPr>
                <w:rStyle w:val="a6"/>
                <w:rFonts w:ascii="仿宋" w:eastAsia="仿宋" w:hAnsi="仿宋"/>
                <w:noProof/>
                <w:sz w:val="32"/>
                <w:szCs w:val="32"/>
              </w:rPr>
              <w:t>综合改革·一般课题</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_Toc40263895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6</w:t>
            </w:r>
            <w:r w:rsidR="00C02C97" w:rsidRPr="00C02C97">
              <w:rPr>
                <w:rFonts w:ascii="仿宋" w:eastAsia="仿宋" w:hAnsi="仿宋"/>
                <w:noProof/>
                <w:webHidden/>
                <w:sz w:val="32"/>
                <w:szCs w:val="32"/>
              </w:rPr>
              <w:fldChar w:fldCharType="end"/>
            </w:r>
          </w:hyperlink>
        </w:p>
        <w:p w:rsidR="00C02C97" w:rsidRPr="00C02C97" w:rsidRDefault="001165DD">
          <w:pPr>
            <w:pStyle w:val="10"/>
            <w:rPr>
              <w:rFonts w:ascii="仿宋" w:eastAsia="仿宋" w:hAnsi="仿宋" w:cstheme="minorBidi"/>
              <w:noProof/>
              <w:kern w:val="2"/>
              <w:sz w:val="32"/>
              <w:szCs w:val="32"/>
            </w:rPr>
          </w:pPr>
          <w:hyperlink w:anchor="_Toc40263896" w:history="1">
            <w:r w:rsidR="00C02C97" w:rsidRPr="00C02C97">
              <w:rPr>
                <w:rStyle w:val="a6"/>
                <w:rFonts w:ascii="仿宋" w:eastAsia="仿宋" w:hAnsi="仿宋"/>
                <w:noProof/>
                <w:sz w:val="32"/>
                <w:szCs w:val="32"/>
              </w:rPr>
              <w:t>综合改革·青年课题</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_Toc40263896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8</w:t>
            </w:r>
            <w:r w:rsidR="00C02C97" w:rsidRPr="00C02C97">
              <w:rPr>
                <w:rFonts w:ascii="仿宋" w:eastAsia="仿宋" w:hAnsi="仿宋"/>
                <w:noProof/>
                <w:webHidden/>
                <w:sz w:val="32"/>
                <w:szCs w:val="32"/>
              </w:rPr>
              <w:fldChar w:fldCharType="end"/>
            </w:r>
          </w:hyperlink>
        </w:p>
        <w:p w:rsidR="00C02C97" w:rsidRDefault="001165DD">
          <w:pPr>
            <w:pStyle w:val="10"/>
            <w:rPr>
              <w:rFonts w:cstheme="minorBidi"/>
              <w:noProof/>
              <w:kern w:val="2"/>
              <w:sz w:val="21"/>
            </w:rPr>
          </w:pPr>
          <w:hyperlink w:anchor="_Toc40263897" w:history="1">
            <w:r w:rsidR="00C02C97" w:rsidRPr="00C02C97">
              <w:rPr>
                <w:rStyle w:val="a6"/>
                <w:rFonts w:ascii="仿宋" w:eastAsia="仿宋" w:hAnsi="仿宋"/>
                <w:noProof/>
                <w:sz w:val="32"/>
                <w:szCs w:val="32"/>
              </w:rPr>
              <w:t>实验技术</w:t>
            </w:r>
            <w:r w:rsidR="00C02C97" w:rsidRPr="00C02C97">
              <w:rPr>
                <w:rFonts w:ascii="仿宋" w:eastAsia="仿宋" w:hAnsi="仿宋"/>
                <w:noProof/>
                <w:webHidden/>
                <w:sz w:val="32"/>
                <w:szCs w:val="32"/>
              </w:rPr>
              <w:tab/>
            </w:r>
            <w:r w:rsidR="00C02C97" w:rsidRPr="00C02C97">
              <w:rPr>
                <w:rFonts w:ascii="仿宋" w:eastAsia="仿宋" w:hAnsi="仿宋"/>
                <w:noProof/>
                <w:webHidden/>
                <w:sz w:val="32"/>
                <w:szCs w:val="32"/>
              </w:rPr>
              <w:fldChar w:fldCharType="begin"/>
            </w:r>
            <w:r w:rsidR="00C02C97" w:rsidRPr="00C02C97">
              <w:rPr>
                <w:rFonts w:ascii="仿宋" w:eastAsia="仿宋" w:hAnsi="仿宋"/>
                <w:noProof/>
                <w:webHidden/>
                <w:sz w:val="32"/>
                <w:szCs w:val="32"/>
              </w:rPr>
              <w:instrText xml:space="preserve"> PAGEREF _Toc40263897 \h </w:instrText>
            </w:r>
            <w:r w:rsidR="00C02C97" w:rsidRPr="00C02C97">
              <w:rPr>
                <w:rFonts w:ascii="仿宋" w:eastAsia="仿宋" w:hAnsi="仿宋"/>
                <w:noProof/>
                <w:webHidden/>
                <w:sz w:val="32"/>
                <w:szCs w:val="32"/>
              </w:rPr>
            </w:r>
            <w:r w:rsidR="00C02C97" w:rsidRPr="00C02C97">
              <w:rPr>
                <w:rFonts w:ascii="仿宋" w:eastAsia="仿宋" w:hAnsi="仿宋"/>
                <w:noProof/>
                <w:webHidden/>
                <w:sz w:val="32"/>
                <w:szCs w:val="32"/>
              </w:rPr>
              <w:fldChar w:fldCharType="separate"/>
            </w:r>
            <w:r w:rsidR="00C02C97" w:rsidRPr="00C02C97">
              <w:rPr>
                <w:rFonts w:ascii="仿宋" w:eastAsia="仿宋" w:hAnsi="仿宋"/>
                <w:noProof/>
                <w:webHidden/>
                <w:sz w:val="32"/>
                <w:szCs w:val="32"/>
              </w:rPr>
              <w:t>9</w:t>
            </w:r>
            <w:r w:rsidR="00C02C97" w:rsidRPr="00C02C97">
              <w:rPr>
                <w:rFonts w:ascii="仿宋" w:eastAsia="仿宋" w:hAnsi="仿宋"/>
                <w:noProof/>
                <w:webHidden/>
                <w:sz w:val="32"/>
                <w:szCs w:val="32"/>
              </w:rPr>
              <w:fldChar w:fldCharType="end"/>
            </w:r>
          </w:hyperlink>
        </w:p>
        <w:p w:rsidR="00C040AF" w:rsidRPr="0065724C" w:rsidRDefault="00673C53" w:rsidP="0065724C">
          <w:pPr>
            <w:rPr>
              <w:b/>
              <w:bCs/>
              <w:lang w:val="zh-CN"/>
            </w:rPr>
          </w:pPr>
          <w:r w:rsidRPr="00FA7922">
            <w:rPr>
              <w:b/>
              <w:bCs/>
              <w:lang w:val="zh-CN"/>
            </w:rPr>
            <w:fldChar w:fldCharType="end"/>
          </w:r>
        </w:p>
      </w:sdtContent>
    </w:sdt>
    <w:p w:rsidR="00F4270A" w:rsidRDefault="00F4270A" w:rsidP="0065724C">
      <w:pPr>
        <w:pStyle w:val="1"/>
        <w:jc w:val="both"/>
        <w:sectPr w:rsidR="00F4270A" w:rsidSect="00BB04C2">
          <w:type w:val="continuous"/>
          <w:pgSz w:w="11906" w:h="16838"/>
          <w:pgMar w:top="1440" w:right="1800" w:bottom="1440" w:left="1800" w:header="851" w:footer="992" w:gutter="0"/>
          <w:pgNumType w:start="1"/>
          <w:cols w:space="425"/>
          <w:docGrid w:type="lines" w:linePitch="312"/>
        </w:sectPr>
      </w:pPr>
    </w:p>
    <w:p w:rsidR="00331DC4" w:rsidRDefault="00331DC4" w:rsidP="0028261A">
      <w:pPr>
        <w:pStyle w:val="1"/>
      </w:pPr>
      <w:bookmarkStart w:id="1" w:name="_Toc40263891"/>
      <w:r>
        <w:rPr>
          <w:rFonts w:hint="eastAsia"/>
        </w:rPr>
        <w:lastRenderedPageBreak/>
        <w:t>党建思政·重点课题</w:t>
      </w:r>
      <w:bookmarkEnd w:id="1"/>
    </w:p>
    <w:p w:rsidR="00C12CAB" w:rsidRPr="00B661FE" w:rsidRDefault="00C12CAB" w:rsidP="00C12CAB">
      <w:pPr>
        <w:jc w:val="left"/>
        <w:rPr>
          <w:rFonts w:ascii="黑体" w:eastAsia="黑体" w:hAnsi="黑体" w:cstheme="majorBidi"/>
          <w:bCs/>
          <w:sz w:val="28"/>
          <w:szCs w:val="28"/>
        </w:rPr>
      </w:pPr>
      <w:r w:rsidRPr="00B661FE">
        <w:rPr>
          <w:rFonts w:ascii="黑体" w:eastAsia="黑体" w:hAnsi="黑体" w:cstheme="majorBidi" w:hint="eastAsia"/>
          <w:bCs/>
          <w:sz w:val="28"/>
          <w:szCs w:val="28"/>
        </w:rPr>
        <w:t>DA-01</w:t>
      </w:r>
      <w:r w:rsidRPr="00B661FE">
        <w:rPr>
          <w:rFonts w:ascii="黑体" w:eastAsia="黑体" w:hAnsi="黑体" w:cstheme="majorBidi" w:hint="eastAsia"/>
          <w:bCs/>
          <w:sz w:val="28"/>
          <w:szCs w:val="28"/>
        </w:rPr>
        <w:tab/>
        <w:t>院系党组织落实基层党建工作主体责任的重点难点问题研究</w:t>
      </w:r>
    </w:p>
    <w:p w:rsidR="00157F71" w:rsidRPr="00B661FE" w:rsidRDefault="00157F71" w:rsidP="00157F71">
      <w:pPr>
        <w:ind w:firstLineChars="200" w:firstLine="562"/>
        <w:jc w:val="left"/>
        <w:rPr>
          <w:rFonts w:ascii="仿宋" w:hAnsi="仿宋" w:cstheme="majorBidi"/>
          <w:b/>
          <w:bCs/>
          <w:sz w:val="28"/>
          <w:szCs w:val="28"/>
        </w:rPr>
      </w:pPr>
      <w:r w:rsidRPr="00B661FE">
        <w:rPr>
          <w:rFonts w:ascii="仿宋" w:hAnsi="仿宋" w:hint="eastAsia"/>
          <w:b/>
          <w:sz w:val="28"/>
          <w:szCs w:val="28"/>
        </w:rPr>
        <w:t>研究要义：</w:t>
      </w:r>
      <w:r w:rsidRPr="00B661FE">
        <w:rPr>
          <w:rFonts w:ascii="仿宋" w:hAnsi="仿宋" w:hint="eastAsia"/>
          <w:sz w:val="28"/>
          <w:szCs w:val="28"/>
        </w:rPr>
        <w:t>加强和改进高校基层党组织建设,推动党组织</w:t>
      </w:r>
      <w:proofErr w:type="gramStart"/>
      <w:r w:rsidRPr="00B661FE">
        <w:rPr>
          <w:rFonts w:ascii="仿宋" w:hAnsi="仿宋" w:hint="eastAsia"/>
          <w:sz w:val="28"/>
          <w:szCs w:val="28"/>
        </w:rPr>
        <w:t>履行抓</w:t>
      </w:r>
      <w:proofErr w:type="gramEnd"/>
      <w:r w:rsidRPr="00B661FE">
        <w:rPr>
          <w:rFonts w:ascii="仿宋" w:hAnsi="仿宋" w:hint="eastAsia"/>
          <w:sz w:val="28"/>
          <w:szCs w:val="28"/>
        </w:rPr>
        <w:t>基层党建工作主体责任。围绕院系党组织党建工作体系、责任体系、建设标准、作用发挥、考核评价等进行研究，分析存在的“中梗阻”等问题，结合实际提出加强和改进院系党组织党建工作的意见建议，推动落实基层党建主体责任落实。</w:t>
      </w:r>
    </w:p>
    <w:p w:rsidR="00C12CAB" w:rsidRPr="00B661FE" w:rsidRDefault="00C12CAB" w:rsidP="00C12CAB">
      <w:pPr>
        <w:jc w:val="left"/>
        <w:rPr>
          <w:rFonts w:ascii="黑体" w:eastAsia="黑体" w:hAnsi="黑体" w:cstheme="majorBidi"/>
          <w:bCs/>
          <w:sz w:val="28"/>
          <w:szCs w:val="28"/>
        </w:rPr>
      </w:pPr>
      <w:r w:rsidRPr="00B661FE">
        <w:rPr>
          <w:rFonts w:ascii="黑体" w:eastAsia="黑体" w:hAnsi="黑体" w:cstheme="majorBidi" w:hint="eastAsia"/>
          <w:bCs/>
          <w:sz w:val="28"/>
          <w:szCs w:val="28"/>
        </w:rPr>
        <w:t>DA-02</w:t>
      </w:r>
      <w:r w:rsidRPr="00B661FE">
        <w:rPr>
          <w:rFonts w:ascii="黑体" w:eastAsia="黑体" w:hAnsi="黑体" w:cstheme="majorBidi" w:hint="eastAsia"/>
          <w:bCs/>
          <w:sz w:val="28"/>
          <w:szCs w:val="28"/>
        </w:rPr>
        <w:tab/>
        <w:t>高校“三全育人”工作评价体系建设研究</w:t>
      </w:r>
    </w:p>
    <w:p w:rsidR="00157F71" w:rsidRPr="00B661FE" w:rsidRDefault="00157F71" w:rsidP="00B661FE">
      <w:pPr>
        <w:ind w:firstLineChars="200" w:firstLine="562"/>
        <w:jc w:val="left"/>
        <w:rPr>
          <w:rFonts w:ascii="仿宋" w:hAnsi="仿宋"/>
          <w:sz w:val="28"/>
          <w:szCs w:val="28"/>
        </w:rPr>
      </w:pPr>
      <w:r w:rsidRPr="00B661FE">
        <w:rPr>
          <w:rFonts w:ascii="仿宋" w:hAnsi="仿宋" w:hint="eastAsia"/>
          <w:b/>
          <w:sz w:val="28"/>
          <w:szCs w:val="28"/>
        </w:rPr>
        <w:t>研究要义：</w:t>
      </w:r>
      <w:r w:rsidRPr="00B661FE">
        <w:rPr>
          <w:rFonts w:ascii="仿宋" w:hAnsi="仿宋" w:hint="eastAsia"/>
          <w:sz w:val="28"/>
          <w:szCs w:val="28"/>
        </w:rPr>
        <w:t>以“十大育人”体系为基础，坚持定性分析和定量分析相结合、工作评价和效果评价相结合，研究制定内容全面、指标合理、方法科学的“三全育人”工作评价体系，推动高校思想政治工作制度化。</w:t>
      </w:r>
    </w:p>
    <w:p w:rsidR="00C12CAB" w:rsidRPr="00B661FE" w:rsidRDefault="00C12CAB" w:rsidP="00C12CAB">
      <w:pPr>
        <w:jc w:val="left"/>
        <w:rPr>
          <w:rFonts w:ascii="黑体" w:eastAsia="黑体" w:hAnsi="黑体" w:cstheme="majorBidi"/>
          <w:bCs/>
          <w:sz w:val="28"/>
          <w:szCs w:val="28"/>
        </w:rPr>
      </w:pPr>
      <w:r w:rsidRPr="00B661FE">
        <w:rPr>
          <w:rFonts w:ascii="黑体" w:eastAsia="黑体" w:hAnsi="黑体" w:cstheme="majorBidi" w:hint="eastAsia"/>
          <w:bCs/>
          <w:sz w:val="28"/>
          <w:szCs w:val="28"/>
        </w:rPr>
        <w:t>DA-03</w:t>
      </w:r>
      <w:r w:rsidRPr="00B661FE">
        <w:rPr>
          <w:rFonts w:ascii="黑体" w:eastAsia="黑体" w:hAnsi="黑体" w:cstheme="majorBidi" w:hint="eastAsia"/>
          <w:bCs/>
          <w:sz w:val="28"/>
          <w:szCs w:val="28"/>
        </w:rPr>
        <w:tab/>
        <w:t>新时代高校劳动教育的基本内涵与实践路径研究</w:t>
      </w:r>
    </w:p>
    <w:p w:rsidR="00DC5849" w:rsidRPr="00B661FE" w:rsidRDefault="00157F71" w:rsidP="00B661FE">
      <w:pPr>
        <w:ind w:firstLineChars="200" w:firstLine="562"/>
        <w:jc w:val="left"/>
        <w:rPr>
          <w:rFonts w:ascii="仿宋" w:hAnsi="仿宋"/>
          <w:b/>
          <w:sz w:val="28"/>
          <w:szCs w:val="28"/>
        </w:rPr>
      </w:pPr>
      <w:r w:rsidRPr="00B661FE">
        <w:rPr>
          <w:rFonts w:ascii="仿宋" w:hAnsi="仿宋" w:hint="eastAsia"/>
          <w:b/>
          <w:sz w:val="28"/>
          <w:szCs w:val="28"/>
        </w:rPr>
        <w:t>研究要义：</w:t>
      </w:r>
      <w:r w:rsidR="003E769B" w:rsidRPr="003E769B">
        <w:rPr>
          <w:rFonts w:ascii="仿宋" w:hAnsi="仿宋" w:hint="eastAsia"/>
          <w:sz w:val="28"/>
          <w:szCs w:val="28"/>
        </w:rPr>
        <w:t>习近平总书记把教育目标的“四育”提升到“五育”，</w:t>
      </w:r>
      <w:r w:rsidR="009C57B7">
        <w:rPr>
          <w:rFonts w:ascii="仿宋" w:hAnsi="仿宋" w:hint="eastAsia"/>
          <w:sz w:val="28"/>
          <w:szCs w:val="28"/>
        </w:rPr>
        <w:t>为高校人才培养指明了方向</w:t>
      </w:r>
      <w:r w:rsidR="003E769B" w:rsidRPr="003E769B">
        <w:rPr>
          <w:rFonts w:ascii="仿宋" w:hAnsi="仿宋" w:hint="eastAsia"/>
          <w:sz w:val="28"/>
          <w:szCs w:val="28"/>
        </w:rPr>
        <w:t>。</w:t>
      </w:r>
      <w:r w:rsidR="004446D5">
        <w:rPr>
          <w:rFonts w:ascii="仿宋" w:hAnsi="仿宋" w:hint="eastAsia"/>
          <w:sz w:val="28"/>
          <w:szCs w:val="28"/>
        </w:rPr>
        <w:t>本</w:t>
      </w:r>
      <w:r w:rsidR="009C57B7">
        <w:rPr>
          <w:rFonts w:ascii="仿宋" w:hAnsi="仿宋" w:hint="eastAsia"/>
          <w:sz w:val="28"/>
          <w:szCs w:val="28"/>
        </w:rPr>
        <w:t>研究要</w:t>
      </w:r>
      <w:r w:rsidR="00DC5849" w:rsidRPr="00B661FE">
        <w:rPr>
          <w:rFonts w:ascii="仿宋" w:hAnsi="仿宋" w:hint="eastAsia"/>
          <w:sz w:val="28"/>
          <w:szCs w:val="28"/>
        </w:rPr>
        <w:t>准确把握新时代劳动教育的基本内涵，</w:t>
      </w:r>
      <w:r w:rsidR="009F0647">
        <w:rPr>
          <w:rFonts w:ascii="仿宋" w:hAnsi="仿宋" w:hint="eastAsia"/>
          <w:sz w:val="28"/>
          <w:szCs w:val="28"/>
        </w:rPr>
        <w:t>研究分析</w:t>
      </w:r>
      <w:r w:rsidR="00DC5849" w:rsidRPr="00B661FE">
        <w:rPr>
          <w:rFonts w:ascii="仿宋" w:hAnsi="仿宋" w:hint="eastAsia"/>
          <w:sz w:val="28"/>
          <w:szCs w:val="28"/>
        </w:rPr>
        <w:t>劳动教育实践中存在的现实难题</w:t>
      </w:r>
      <w:r w:rsidR="003E769B">
        <w:rPr>
          <w:rFonts w:ascii="仿宋" w:hAnsi="仿宋" w:hint="eastAsia"/>
          <w:sz w:val="28"/>
          <w:szCs w:val="28"/>
        </w:rPr>
        <w:t>，为学校构建</w:t>
      </w:r>
      <w:r w:rsidR="003E769B" w:rsidRPr="00B661FE">
        <w:rPr>
          <w:rFonts w:ascii="仿宋" w:hAnsi="仿宋" w:hint="eastAsia"/>
          <w:sz w:val="28"/>
          <w:szCs w:val="28"/>
        </w:rPr>
        <w:t>德智体美劳全面培养的教育体系</w:t>
      </w:r>
      <w:r w:rsidR="003E769B">
        <w:rPr>
          <w:rFonts w:ascii="仿宋" w:hAnsi="仿宋" w:hint="eastAsia"/>
          <w:sz w:val="28"/>
          <w:szCs w:val="28"/>
        </w:rPr>
        <w:t>提供政策建议。</w:t>
      </w:r>
    </w:p>
    <w:p w:rsidR="00331DC4" w:rsidRPr="00B661FE" w:rsidRDefault="00C12CAB" w:rsidP="00C12CAB">
      <w:pPr>
        <w:jc w:val="left"/>
        <w:rPr>
          <w:rFonts w:ascii="黑体" w:eastAsia="黑体" w:hAnsi="黑体" w:cstheme="majorBidi"/>
          <w:bCs/>
          <w:sz w:val="28"/>
          <w:szCs w:val="28"/>
        </w:rPr>
      </w:pPr>
      <w:r w:rsidRPr="00B661FE">
        <w:rPr>
          <w:rFonts w:ascii="黑体" w:eastAsia="黑体" w:hAnsi="黑体" w:cstheme="majorBidi" w:hint="eastAsia"/>
          <w:bCs/>
          <w:sz w:val="28"/>
          <w:szCs w:val="28"/>
        </w:rPr>
        <w:t>DA-04</w:t>
      </w:r>
      <w:r w:rsidRPr="00B661FE">
        <w:rPr>
          <w:rFonts w:ascii="黑体" w:eastAsia="黑体" w:hAnsi="黑体" w:cstheme="majorBidi" w:hint="eastAsia"/>
          <w:bCs/>
          <w:sz w:val="28"/>
          <w:szCs w:val="28"/>
        </w:rPr>
        <w:tab/>
      </w:r>
      <w:r w:rsidR="00FD538C">
        <w:rPr>
          <w:rFonts w:ascii="黑体" w:eastAsia="黑体" w:hAnsi="黑体" w:cstheme="majorBidi" w:hint="eastAsia"/>
          <w:bCs/>
          <w:sz w:val="28"/>
          <w:szCs w:val="28"/>
        </w:rPr>
        <w:t>加强</w:t>
      </w:r>
      <w:r w:rsidRPr="00B661FE">
        <w:rPr>
          <w:rFonts w:ascii="黑体" w:eastAsia="黑体" w:hAnsi="黑体" w:cstheme="majorBidi" w:hint="eastAsia"/>
          <w:bCs/>
          <w:sz w:val="28"/>
          <w:szCs w:val="28"/>
        </w:rPr>
        <w:t>高校党外知识分子思想政治引领的路径研究</w:t>
      </w:r>
    </w:p>
    <w:p w:rsidR="00E40A49" w:rsidRPr="006D1E06" w:rsidRDefault="00DC5849" w:rsidP="006D1E06">
      <w:pPr>
        <w:adjustRightInd w:val="0"/>
        <w:snapToGrid w:val="0"/>
        <w:spacing w:line="360" w:lineRule="auto"/>
        <w:ind w:firstLineChars="200" w:firstLine="562"/>
        <w:rPr>
          <w:rFonts w:ascii="仿宋" w:hAnsi="仿宋"/>
          <w:sz w:val="28"/>
          <w:szCs w:val="28"/>
        </w:rPr>
      </w:pPr>
      <w:r w:rsidRPr="00B661FE">
        <w:rPr>
          <w:rFonts w:ascii="仿宋" w:hAnsi="仿宋" w:hint="eastAsia"/>
          <w:b/>
          <w:sz w:val="28"/>
          <w:szCs w:val="28"/>
        </w:rPr>
        <w:t>研究要义：</w:t>
      </w:r>
      <w:r w:rsidR="00E2419F" w:rsidRPr="00E2419F">
        <w:rPr>
          <w:rFonts w:ascii="仿宋" w:hAnsi="仿宋" w:hint="eastAsia"/>
          <w:sz w:val="28"/>
          <w:szCs w:val="28"/>
        </w:rPr>
        <w:t>高校党外知识分子是教书育人</w:t>
      </w:r>
      <w:r w:rsidR="00E2419F" w:rsidRPr="00E2419F">
        <w:rPr>
          <w:rFonts w:ascii="仿宋" w:hAnsi="仿宋"/>
          <w:sz w:val="28"/>
          <w:szCs w:val="28"/>
        </w:rPr>
        <w:t>、科研创新、服务社会、传承文化</w:t>
      </w:r>
      <w:r w:rsidR="00E2419F" w:rsidRPr="00E2419F">
        <w:rPr>
          <w:rFonts w:ascii="仿宋" w:hAnsi="仿宋" w:hint="eastAsia"/>
          <w:sz w:val="28"/>
          <w:szCs w:val="28"/>
        </w:rPr>
        <w:t>的重要力量</w:t>
      </w:r>
      <w:r w:rsidR="00E2419F">
        <w:rPr>
          <w:rFonts w:ascii="仿宋" w:hAnsi="仿宋" w:hint="eastAsia"/>
          <w:sz w:val="28"/>
          <w:szCs w:val="28"/>
        </w:rPr>
        <w:t>。本研究要</w:t>
      </w:r>
      <w:r w:rsidR="00E2419F" w:rsidRPr="00E2419F">
        <w:rPr>
          <w:rFonts w:ascii="仿宋" w:hAnsi="仿宋" w:hint="eastAsia"/>
          <w:sz w:val="28"/>
          <w:szCs w:val="28"/>
        </w:rPr>
        <w:t>准确把握高校党外知识分子的群体特征，深入分析高校党外知识分子思政工作存在的问题，以问题为导向提出进一步加强高校党外知识分子思政工作的方法和路径。</w:t>
      </w:r>
    </w:p>
    <w:p w:rsidR="00711111" w:rsidRDefault="009212E1" w:rsidP="009212E1">
      <w:pPr>
        <w:pStyle w:val="1"/>
        <w:tabs>
          <w:tab w:val="center" w:pos="4153"/>
          <w:tab w:val="right" w:pos="8306"/>
        </w:tabs>
        <w:jc w:val="left"/>
      </w:pPr>
      <w:r>
        <w:lastRenderedPageBreak/>
        <w:tab/>
      </w:r>
      <w:bookmarkStart w:id="2" w:name="_Toc40263892"/>
      <w:r w:rsidR="00331DC4">
        <w:rPr>
          <w:rFonts w:hint="eastAsia"/>
        </w:rPr>
        <w:t>党建思政·</w:t>
      </w:r>
      <w:proofErr w:type="gramStart"/>
      <w:r w:rsidR="00331DC4">
        <w:rPr>
          <w:rFonts w:hint="eastAsia"/>
        </w:rPr>
        <w:t>一般课题</w:t>
      </w:r>
      <w:bookmarkEnd w:id="2"/>
      <w:proofErr w:type="gramEnd"/>
      <w:r>
        <w:tab/>
      </w:r>
    </w:p>
    <w:p w:rsidR="00E51CC7" w:rsidRPr="00E51CC7" w:rsidRDefault="00E51CC7" w:rsidP="00E51CC7">
      <w:pPr>
        <w:rPr>
          <w:rFonts w:ascii="仿宋" w:hAnsi="仿宋" w:cstheme="majorBidi"/>
          <w:b/>
          <w:bCs/>
          <w:sz w:val="28"/>
          <w:szCs w:val="28"/>
        </w:rPr>
      </w:pPr>
      <w:bookmarkStart w:id="3" w:name="_Toc8636802"/>
      <w:r w:rsidRPr="00E51CC7">
        <w:rPr>
          <w:rFonts w:ascii="仿宋" w:hAnsi="仿宋" w:cstheme="majorBidi" w:hint="eastAsia"/>
          <w:b/>
          <w:bCs/>
          <w:sz w:val="28"/>
          <w:szCs w:val="28"/>
        </w:rPr>
        <w:t>DB-01</w:t>
      </w:r>
      <w:r w:rsidRPr="00E51CC7">
        <w:rPr>
          <w:rFonts w:ascii="仿宋" w:hAnsi="仿宋" w:cstheme="majorBidi" w:hint="eastAsia"/>
          <w:b/>
          <w:bCs/>
          <w:sz w:val="28"/>
          <w:szCs w:val="28"/>
        </w:rPr>
        <w:tab/>
        <w:t>治理体系和治理能力现代化背景下干部教育培训工作体系研究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DB-02</w:t>
      </w:r>
      <w:r w:rsidRPr="00E51CC7">
        <w:rPr>
          <w:rFonts w:ascii="仿宋" w:hAnsi="仿宋" w:cstheme="majorBidi" w:hint="eastAsia"/>
          <w:b/>
          <w:bCs/>
          <w:sz w:val="28"/>
          <w:szCs w:val="28"/>
        </w:rPr>
        <w:tab/>
        <w:t>双肩挑干部培训激励机制研究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DB-03</w:t>
      </w:r>
      <w:r w:rsidRPr="00E51CC7">
        <w:rPr>
          <w:rFonts w:ascii="仿宋" w:hAnsi="仿宋" w:cstheme="majorBidi" w:hint="eastAsia"/>
          <w:b/>
          <w:bCs/>
          <w:sz w:val="28"/>
          <w:szCs w:val="28"/>
        </w:rPr>
        <w:tab/>
        <w:t>专职管理干部职业发展路径研究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DB-04</w:t>
      </w:r>
      <w:r w:rsidRPr="00E51CC7">
        <w:rPr>
          <w:rFonts w:ascii="仿宋" w:hAnsi="仿宋" w:cstheme="majorBidi" w:hint="eastAsia"/>
          <w:b/>
          <w:bCs/>
          <w:sz w:val="28"/>
          <w:szCs w:val="28"/>
        </w:rPr>
        <w:tab/>
        <w:t>全面从严治党背景下的学生党员教育与发展机制研究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DB-05</w:t>
      </w:r>
      <w:r w:rsidRPr="00E51CC7">
        <w:rPr>
          <w:rFonts w:ascii="仿宋" w:hAnsi="仿宋" w:cstheme="majorBidi" w:hint="eastAsia"/>
          <w:b/>
          <w:bCs/>
          <w:sz w:val="28"/>
          <w:szCs w:val="28"/>
        </w:rPr>
        <w:tab/>
        <w:t>新媒体时代网络</w:t>
      </w:r>
      <w:proofErr w:type="gramStart"/>
      <w:r w:rsidRPr="00E51CC7">
        <w:rPr>
          <w:rFonts w:ascii="仿宋" w:hAnsi="仿宋" w:cstheme="majorBidi" w:hint="eastAsia"/>
          <w:b/>
          <w:bCs/>
          <w:sz w:val="28"/>
          <w:szCs w:val="28"/>
        </w:rPr>
        <w:t>思政产品</w:t>
      </w:r>
      <w:proofErr w:type="gramEnd"/>
      <w:r w:rsidRPr="00E51CC7">
        <w:rPr>
          <w:rFonts w:ascii="仿宋" w:hAnsi="仿宋" w:cstheme="majorBidi" w:hint="eastAsia"/>
          <w:b/>
          <w:bCs/>
          <w:sz w:val="28"/>
          <w:szCs w:val="28"/>
        </w:rPr>
        <w:t>的内容供给研究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DB-06</w:t>
      </w:r>
      <w:r w:rsidRPr="00E51CC7">
        <w:rPr>
          <w:rFonts w:ascii="仿宋" w:hAnsi="仿宋" w:cstheme="majorBidi" w:hint="eastAsia"/>
          <w:b/>
          <w:bCs/>
          <w:sz w:val="28"/>
          <w:szCs w:val="28"/>
        </w:rPr>
        <w:tab/>
        <w:t>高校拔尖创新人才培养过程中学生抗压能力提升探究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DB-07</w:t>
      </w:r>
      <w:r w:rsidRPr="00E51CC7">
        <w:rPr>
          <w:rFonts w:ascii="仿宋" w:hAnsi="仿宋" w:cstheme="majorBidi" w:hint="eastAsia"/>
          <w:b/>
          <w:bCs/>
          <w:sz w:val="28"/>
          <w:szCs w:val="28"/>
        </w:rPr>
        <w:tab/>
        <w:t>提升学生谈心谈话工作成效的路径研究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DB-08</w:t>
      </w:r>
      <w:r w:rsidRPr="00E51CC7">
        <w:rPr>
          <w:rFonts w:ascii="仿宋" w:hAnsi="仿宋" w:cstheme="majorBidi" w:hint="eastAsia"/>
          <w:b/>
          <w:bCs/>
          <w:sz w:val="28"/>
          <w:szCs w:val="28"/>
        </w:rPr>
        <w:tab/>
      </w:r>
      <w:proofErr w:type="gramStart"/>
      <w:r w:rsidRPr="00E51CC7">
        <w:rPr>
          <w:rFonts w:ascii="仿宋" w:hAnsi="仿宋" w:cstheme="majorBidi" w:hint="eastAsia"/>
          <w:b/>
          <w:bCs/>
          <w:sz w:val="28"/>
          <w:szCs w:val="28"/>
        </w:rPr>
        <w:t>融媒体</w:t>
      </w:r>
      <w:proofErr w:type="gramEnd"/>
      <w:r w:rsidRPr="00E51CC7">
        <w:rPr>
          <w:rFonts w:ascii="仿宋" w:hAnsi="仿宋" w:cstheme="majorBidi" w:hint="eastAsia"/>
          <w:b/>
          <w:bCs/>
          <w:sz w:val="28"/>
          <w:szCs w:val="28"/>
        </w:rPr>
        <w:t>时代高校短视频平台阵地建设与育人路径研究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DB-09</w:t>
      </w:r>
      <w:r w:rsidRPr="00E51CC7">
        <w:rPr>
          <w:rFonts w:ascii="仿宋" w:hAnsi="仿宋" w:cstheme="majorBidi" w:hint="eastAsia"/>
          <w:b/>
          <w:bCs/>
          <w:sz w:val="28"/>
          <w:szCs w:val="28"/>
        </w:rPr>
        <w:tab/>
        <w:t>高校“学习强国”平台推广现状及提升策略研究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DB-10</w:t>
      </w:r>
      <w:r w:rsidRPr="00E51CC7">
        <w:rPr>
          <w:rFonts w:ascii="仿宋" w:hAnsi="仿宋" w:cstheme="majorBidi" w:hint="eastAsia"/>
          <w:b/>
          <w:bCs/>
          <w:sz w:val="28"/>
          <w:szCs w:val="28"/>
        </w:rPr>
        <w:tab/>
        <w:t>新形势下提升高校意识形态风险防控能力路径研究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DB-11</w:t>
      </w:r>
      <w:r w:rsidRPr="00E51CC7">
        <w:rPr>
          <w:rFonts w:ascii="仿宋" w:hAnsi="仿宋" w:cstheme="majorBidi" w:hint="eastAsia"/>
          <w:b/>
          <w:bCs/>
          <w:sz w:val="28"/>
          <w:szCs w:val="28"/>
        </w:rPr>
        <w:tab/>
        <w:t>校园原创音乐剧对于高校精神文明建设推进作用研究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DB-12</w:t>
      </w:r>
      <w:r w:rsidRPr="00E51CC7">
        <w:rPr>
          <w:rFonts w:ascii="仿宋" w:hAnsi="仿宋" w:cstheme="majorBidi" w:hint="eastAsia"/>
          <w:b/>
          <w:bCs/>
          <w:sz w:val="28"/>
          <w:szCs w:val="28"/>
        </w:rPr>
        <w:tab/>
        <w:t>高校外籍高层次人才思想政治工作研究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DB-13</w:t>
      </w:r>
      <w:r w:rsidRPr="00E51CC7">
        <w:rPr>
          <w:rFonts w:ascii="仿宋" w:hAnsi="仿宋" w:cstheme="majorBidi" w:hint="eastAsia"/>
          <w:b/>
          <w:bCs/>
          <w:sz w:val="28"/>
          <w:szCs w:val="28"/>
        </w:rPr>
        <w:tab/>
        <w:t>高校党外代表人士队伍建设研究</w:t>
      </w:r>
    </w:p>
    <w:p w:rsidR="00E51CC7" w:rsidRP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DB-14</w:t>
      </w:r>
      <w:r w:rsidRPr="00E51CC7">
        <w:rPr>
          <w:rFonts w:ascii="仿宋" w:hAnsi="仿宋" w:cstheme="majorBidi" w:hint="eastAsia"/>
          <w:b/>
          <w:bCs/>
          <w:sz w:val="28"/>
          <w:szCs w:val="28"/>
        </w:rPr>
        <w:tab/>
        <w:t>大学治理视角下全覆盖监督体系的构建研究</w:t>
      </w:r>
    </w:p>
    <w:p w:rsidR="00E51CC7" w:rsidRDefault="00E51CC7" w:rsidP="00E51CC7">
      <w:pPr>
        <w:rPr>
          <w:rFonts w:ascii="仿宋" w:hAnsi="仿宋" w:cstheme="majorBidi"/>
          <w:b/>
          <w:bCs/>
          <w:sz w:val="28"/>
          <w:szCs w:val="28"/>
        </w:rPr>
      </w:pPr>
      <w:r w:rsidRPr="00E51CC7">
        <w:rPr>
          <w:rFonts w:ascii="仿宋" w:hAnsi="仿宋" w:cstheme="majorBidi" w:hint="eastAsia"/>
          <w:b/>
          <w:bCs/>
          <w:sz w:val="28"/>
          <w:szCs w:val="28"/>
        </w:rPr>
        <w:t>DB-15</w:t>
      </w:r>
      <w:r w:rsidRPr="00E51CC7">
        <w:rPr>
          <w:rFonts w:ascii="仿宋" w:hAnsi="仿宋" w:cstheme="majorBidi" w:hint="eastAsia"/>
          <w:b/>
          <w:bCs/>
          <w:sz w:val="28"/>
          <w:szCs w:val="28"/>
        </w:rPr>
        <w:tab/>
        <w:t>作风建设在高校发展中的内涵、作用与提升路径研究</w:t>
      </w:r>
    </w:p>
    <w:p w:rsidR="00E51CC7" w:rsidRDefault="00E51CC7" w:rsidP="00E51CC7">
      <w:pPr>
        <w:widowControl/>
        <w:jc w:val="left"/>
        <w:rPr>
          <w:rFonts w:ascii="仿宋" w:hAnsi="仿宋" w:cstheme="majorBidi"/>
          <w:b/>
          <w:bCs/>
          <w:sz w:val="28"/>
          <w:szCs w:val="28"/>
        </w:rPr>
      </w:pPr>
      <w:r>
        <w:rPr>
          <w:rFonts w:ascii="仿宋" w:hAnsi="仿宋" w:cstheme="majorBidi"/>
          <w:b/>
          <w:bCs/>
          <w:sz w:val="28"/>
          <w:szCs w:val="28"/>
        </w:rPr>
        <w:br w:type="page"/>
      </w:r>
    </w:p>
    <w:p w:rsidR="00E51CC7" w:rsidRDefault="00E51CC7" w:rsidP="00E51CC7">
      <w:pPr>
        <w:pStyle w:val="1"/>
        <w:rPr>
          <w:rFonts w:ascii="仿宋_GB2312" w:eastAsia="仿宋_GB2312"/>
          <w:sz w:val="32"/>
        </w:rPr>
      </w:pPr>
      <w:bookmarkStart w:id="4" w:name="_Toc40263893"/>
      <w:r>
        <w:rPr>
          <w:rFonts w:hint="eastAsia"/>
        </w:rPr>
        <w:lastRenderedPageBreak/>
        <w:t>党建思政·青年课题</w:t>
      </w:r>
      <w:bookmarkEnd w:id="4"/>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DC-01</w:t>
      </w:r>
      <w:r w:rsidRPr="00694B7F">
        <w:rPr>
          <w:rFonts w:ascii="仿宋" w:hAnsi="仿宋" w:cstheme="majorBidi" w:hint="eastAsia"/>
          <w:b/>
          <w:bCs/>
          <w:sz w:val="28"/>
          <w:szCs w:val="28"/>
        </w:rPr>
        <w:tab/>
        <w:t>协同育人背景下的学生创新创业教育质量提升研究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DC-02</w:t>
      </w:r>
      <w:r w:rsidRPr="00694B7F">
        <w:rPr>
          <w:rFonts w:ascii="仿宋" w:hAnsi="仿宋" w:cstheme="majorBidi" w:hint="eastAsia"/>
          <w:b/>
          <w:bCs/>
          <w:sz w:val="28"/>
          <w:szCs w:val="28"/>
        </w:rPr>
        <w:tab/>
        <w:t>基于学生发展导向的高校学生事务管理发展探析</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DC-03</w:t>
      </w:r>
      <w:r w:rsidRPr="00694B7F">
        <w:rPr>
          <w:rFonts w:ascii="仿宋" w:hAnsi="仿宋" w:cstheme="majorBidi" w:hint="eastAsia"/>
          <w:b/>
          <w:bCs/>
          <w:sz w:val="28"/>
          <w:szCs w:val="28"/>
        </w:rPr>
        <w:tab/>
        <w:t>疫情防控常态化背景下培养大学生家国情怀的路径研究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DC-04</w:t>
      </w:r>
      <w:r w:rsidRPr="00694B7F">
        <w:rPr>
          <w:rFonts w:ascii="仿宋" w:hAnsi="仿宋" w:cstheme="majorBidi" w:hint="eastAsia"/>
          <w:b/>
          <w:bCs/>
          <w:sz w:val="28"/>
          <w:szCs w:val="28"/>
        </w:rPr>
        <w:tab/>
        <w:t>高校离退休党建工作模式研究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DC-05</w:t>
      </w:r>
      <w:r w:rsidRPr="00694B7F">
        <w:rPr>
          <w:rFonts w:ascii="仿宋" w:hAnsi="仿宋" w:cstheme="majorBidi" w:hint="eastAsia"/>
          <w:b/>
          <w:bCs/>
          <w:sz w:val="28"/>
          <w:szCs w:val="28"/>
        </w:rPr>
        <w:tab/>
        <w:t>师生党支部党内政治生活实效性研究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DC-06</w:t>
      </w:r>
      <w:r w:rsidRPr="00694B7F">
        <w:rPr>
          <w:rFonts w:ascii="仿宋" w:hAnsi="仿宋" w:cstheme="majorBidi" w:hint="eastAsia"/>
          <w:b/>
          <w:bCs/>
          <w:sz w:val="28"/>
          <w:szCs w:val="28"/>
        </w:rPr>
        <w:tab/>
        <w:t>通过视觉形象识别系统打造学校文化品牌路径研究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DC-07</w:t>
      </w:r>
      <w:r w:rsidRPr="00694B7F">
        <w:rPr>
          <w:rFonts w:ascii="仿宋" w:hAnsi="仿宋" w:cstheme="majorBidi" w:hint="eastAsia"/>
          <w:b/>
          <w:bCs/>
          <w:sz w:val="28"/>
          <w:szCs w:val="28"/>
        </w:rPr>
        <w:tab/>
        <w:t>发挥“双一流”大学建设中民主党派民主监督作用研究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DC-08</w:t>
      </w:r>
      <w:r w:rsidRPr="00694B7F">
        <w:rPr>
          <w:rFonts w:ascii="仿宋" w:hAnsi="仿宋" w:cstheme="majorBidi" w:hint="eastAsia"/>
          <w:b/>
          <w:bCs/>
          <w:sz w:val="28"/>
          <w:szCs w:val="28"/>
        </w:rPr>
        <w:tab/>
        <w:t>增强高校教师师德师风建设实效的对策研究</w:t>
      </w:r>
    </w:p>
    <w:p w:rsidR="00694B7F" w:rsidRP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DC-09</w:t>
      </w:r>
      <w:r w:rsidRPr="00694B7F">
        <w:rPr>
          <w:rFonts w:ascii="仿宋" w:hAnsi="仿宋" w:cstheme="majorBidi" w:hint="eastAsia"/>
          <w:b/>
          <w:bCs/>
          <w:sz w:val="28"/>
          <w:szCs w:val="28"/>
        </w:rPr>
        <w:tab/>
        <w:t>疫情防控常态化背景下赴海外交流学生思想动态调查研究</w:t>
      </w:r>
    </w:p>
    <w:p w:rsidR="00694B7F" w:rsidRDefault="00694B7F" w:rsidP="00694B7F">
      <w:pPr>
        <w:rPr>
          <w:rFonts w:ascii="仿宋" w:hAnsi="仿宋" w:cstheme="majorBidi"/>
          <w:b/>
          <w:bCs/>
          <w:sz w:val="28"/>
          <w:szCs w:val="28"/>
        </w:rPr>
      </w:pPr>
      <w:r w:rsidRPr="00694B7F">
        <w:rPr>
          <w:rFonts w:ascii="仿宋" w:hAnsi="仿宋" w:cstheme="majorBidi" w:hint="eastAsia"/>
          <w:b/>
          <w:bCs/>
          <w:sz w:val="28"/>
          <w:szCs w:val="28"/>
        </w:rPr>
        <w:t>DC-10</w:t>
      </w:r>
      <w:r w:rsidRPr="00694B7F">
        <w:rPr>
          <w:rFonts w:ascii="仿宋" w:hAnsi="仿宋" w:cstheme="majorBidi" w:hint="eastAsia"/>
          <w:b/>
          <w:bCs/>
          <w:sz w:val="28"/>
          <w:szCs w:val="28"/>
        </w:rPr>
        <w:tab/>
        <w:t>社交网络时代高校舆情的酝酿特点与规律研究</w:t>
      </w:r>
    </w:p>
    <w:p w:rsidR="00E51CC7" w:rsidRDefault="00694B7F" w:rsidP="00694B7F">
      <w:pPr>
        <w:widowControl/>
        <w:jc w:val="left"/>
        <w:rPr>
          <w:rFonts w:ascii="仿宋" w:hAnsi="仿宋" w:cstheme="majorBidi"/>
          <w:b/>
          <w:bCs/>
          <w:sz w:val="28"/>
          <w:szCs w:val="28"/>
        </w:rPr>
      </w:pPr>
      <w:r>
        <w:rPr>
          <w:rFonts w:ascii="仿宋" w:hAnsi="仿宋" w:cstheme="majorBidi"/>
          <w:b/>
          <w:bCs/>
          <w:sz w:val="28"/>
          <w:szCs w:val="28"/>
        </w:rPr>
        <w:br w:type="page"/>
      </w:r>
    </w:p>
    <w:p w:rsidR="00A46979" w:rsidRDefault="00C92D28" w:rsidP="0028261A">
      <w:pPr>
        <w:pStyle w:val="1"/>
        <w:rPr>
          <w:rFonts w:ascii="仿宋_GB2312" w:eastAsia="仿宋_GB2312"/>
          <w:sz w:val="32"/>
        </w:rPr>
      </w:pPr>
      <w:bookmarkStart w:id="5" w:name="_Toc40263894"/>
      <w:bookmarkEnd w:id="3"/>
      <w:r>
        <w:rPr>
          <w:rFonts w:hint="eastAsia"/>
        </w:rPr>
        <w:lastRenderedPageBreak/>
        <w:t>综合改革·重点课题</w:t>
      </w:r>
      <w:bookmarkEnd w:id="5"/>
    </w:p>
    <w:p w:rsidR="00694B7F" w:rsidRDefault="00694B7F" w:rsidP="00694B7F">
      <w:pPr>
        <w:adjustRightInd w:val="0"/>
        <w:snapToGrid w:val="0"/>
        <w:spacing w:line="360" w:lineRule="auto"/>
        <w:rPr>
          <w:rFonts w:ascii="黑体" w:eastAsia="黑体" w:hAnsi="黑体" w:cstheme="majorBidi"/>
          <w:bCs/>
          <w:sz w:val="28"/>
          <w:szCs w:val="32"/>
        </w:rPr>
      </w:pPr>
      <w:bookmarkStart w:id="6" w:name="_Toc514878954"/>
      <w:r w:rsidRPr="00694B7F">
        <w:rPr>
          <w:rFonts w:ascii="黑体" w:eastAsia="黑体" w:hAnsi="黑体" w:cstheme="majorBidi" w:hint="eastAsia"/>
          <w:bCs/>
          <w:sz w:val="28"/>
          <w:szCs w:val="32"/>
        </w:rPr>
        <w:t>ZA-01</w:t>
      </w:r>
      <w:r w:rsidRPr="00694B7F">
        <w:rPr>
          <w:rFonts w:ascii="黑体" w:eastAsia="黑体" w:hAnsi="黑体" w:cstheme="majorBidi" w:hint="eastAsia"/>
          <w:bCs/>
          <w:sz w:val="28"/>
          <w:szCs w:val="32"/>
        </w:rPr>
        <w:tab/>
        <w:t>“十四五”战略规划与前沿布局研究</w:t>
      </w:r>
    </w:p>
    <w:p w:rsidR="00694B7F" w:rsidRPr="00694B7F"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hint="eastAsia"/>
          <w:b/>
          <w:sz w:val="28"/>
          <w:szCs w:val="28"/>
        </w:rPr>
        <w:t>研究要义：</w:t>
      </w:r>
      <w:r w:rsidRPr="001B3620">
        <w:rPr>
          <w:rFonts w:ascii="仿宋" w:hAnsi="仿宋" w:hint="eastAsia"/>
          <w:sz w:val="28"/>
          <w:szCs w:val="28"/>
        </w:rPr>
        <w:t>“十四五”是开展我校三步走战略第三阶段建设的第一个五年, 科学编制和实施“十四五”规划，对于学校的发展具有重大意义。研究分析若干国内兄弟高校以及国外世界一流大学的发展现状、战略规划、最新办学举措、学科前沿布局等，总结其存在的优势和问题；</w:t>
      </w:r>
      <w:proofErr w:type="gramStart"/>
      <w:r w:rsidRPr="001B3620">
        <w:rPr>
          <w:rFonts w:ascii="仿宋" w:hAnsi="仿宋" w:hint="eastAsia"/>
          <w:sz w:val="28"/>
          <w:szCs w:val="28"/>
        </w:rPr>
        <w:t>研</w:t>
      </w:r>
      <w:proofErr w:type="gramEnd"/>
      <w:r w:rsidRPr="001B3620">
        <w:rPr>
          <w:rFonts w:ascii="仿宋" w:hAnsi="仿宋" w:hint="eastAsia"/>
          <w:sz w:val="28"/>
          <w:szCs w:val="28"/>
        </w:rPr>
        <w:t>判未来5-</w:t>
      </w:r>
      <w:r w:rsidRPr="001B3620">
        <w:rPr>
          <w:rFonts w:ascii="仿宋" w:hAnsi="仿宋"/>
          <w:sz w:val="28"/>
          <w:szCs w:val="28"/>
        </w:rPr>
        <w:t>15年的国际前沿新兴学科</w:t>
      </w:r>
      <w:r w:rsidRPr="001B3620">
        <w:rPr>
          <w:rFonts w:ascii="仿宋" w:hAnsi="仿宋" w:hint="eastAsia"/>
          <w:sz w:val="28"/>
          <w:szCs w:val="28"/>
        </w:rPr>
        <w:t>，为我校编制和实施“十四五”提供相关对策建议。</w:t>
      </w:r>
    </w:p>
    <w:p w:rsidR="00694B7F" w:rsidRDefault="00694B7F" w:rsidP="00694B7F">
      <w:pPr>
        <w:adjustRightInd w:val="0"/>
        <w:snapToGrid w:val="0"/>
        <w:spacing w:line="360" w:lineRule="auto"/>
        <w:rPr>
          <w:rFonts w:ascii="黑体" w:eastAsia="黑体" w:hAnsi="黑体" w:cstheme="majorBidi"/>
          <w:bCs/>
          <w:sz w:val="28"/>
          <w:szCs w:val="32"/>
        </w:rPr>
      </w:pPr>
      <w:r w:rsidRPr="00694B7F">
        <w:rPr>
          <w:rFonts w:ascii="黑体" w:eastAsia="黑体" w:hAnsi="黑体" w:cstheme="majorBidi" w:hint="eastAsia"/>
          <w:bCs/>
          <w:sz w:val="28"/>
          <w:szCs w:val="32"/>
        </w:rPr>
        <w:t>ZA-02</w:t>
      </w:r>
      <w:r w:rsidRPr="00694B7F">
        <w:rPr>
          <w:rFonts w:ascii="黑体" w:eastAsia="黑体" w:hAnsi="黑体" w:cstheme="majorBidi" w:hint="eastAsia"/>
          <w:bCs/>
          <w:sz w:val="28"/>
          <w:szCs w:val="32"/>
        </w:rPr>
        <w:tab/>
        <w:t>互联网视角下高校国际传播能力现状分析及建设模式研究</w:t>
      </w:r>
    </w:p>
    <w:p w:rsidR="00694B7F" w:rsidRPr="00694B7F"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hint="eastAsia"/>
          <w:b/>
          <w:sz w:val="28"/>
          <w:szCs w:val="28"/>
        </w:rPr>
        <w:t>研究要义：</w:t>
      </w:r>
      <w:r w:rsidRPr="004D102A">
        <w:rPr>
          <w:rFonts w:ascii="仿宋" w:hAnsi="仿宋" w:hint="eastAsia"/>
          <w:sz w:val="28"/>
          <w:szCs w:val="28"/>
        </w:rPr>
        <w:t>基于互联网传播情境，对我校国际传播力现状进行分析，针对面临的挑战和可能存在的问题，从完善工作机制、拓展传播渠道、加强团队建设等方面提出优化策略和有效方案，为我校持续提升国际声誉与全球影响力提供对策建议。</w:t>
      </w:r>
    </w:p>
    <w:p w:rsidR="00694B7F" w:rsidRDefault="00694B7F" w:rsidP="00694B7F">
      <w:pPr>
        <w:adjustRightInd w:val="0"/>
        <w:snapToGrid w:val="0"/>
        <w:spacing w:line="360" w:lineRule="auto"/>
        <w:rPr>
          <w:rFonts w:ascii="黑体" w:eastAsia="黑体" w:hAnsi="黑体" w:cstheme="majorBidi"/>
          <w:bCs/>
          <w:sz w:val="28"/>
          <w:szCs w:val="32"/>
        </w:rPr>
      </w:pPr>
      <w:r w:rsidRPr="00694B7F">
        <w:rPr>
          <w:rFonts w:ascii="黑体" w:eastAsia="黑体" w:hAnsi="黑体" w:cstheme="majorBidi" w:hint="eastAsia"/>
          <w:bCs/>
          <w:sz w:val="28"/>
          <w:szCs w:val="32"/>
        </w:rPr>
        <w:t>ZA-03</w:t>
      </w:r>
      <w:r w:rsidRPr="00694B7F">
        <w:rPr>
          <w:rFonts w:ascii="黑体" w:eastAsia="黑体" w:hAnsi="黑体" w:cstheme="majorBidi" w:hint="eastAsia"/>
          <w:bCs/>
          <w:sz w:val="28"/>
          <w:szCs w:val="32"/>
        </w:rPr>
        <w:tab/>
        <w:t>新形势下国际化在一流大学建设中的定位与模式研究</w:t>
      </w:r>
    </w:p>
    <w:p w:rsidR="00694B7F" w:rsidRPr="00694B7F"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hint="eastAsia"/>
          <w:b/>
          <w:sz w:val="28"/>
          <w:szCs w:val="28"/>
        </w:rPr>
        <w:t>研究要义：</w:t>
      </w:r>
      <w:r w:rsidRPr="006A540C">
        <w:rPr>
          <w:rFonts w:ascii="仿宋" w:hAnsi="仿宋" w:hint="eastAsia"/>
          <w:sz w:val="28"/>
          <w:szCs w:val="28"/>
        </w:rPr>
        <w:t>明确新形势下国际化在一流大学建设中的定位与模式，从微观上进一步分析、厘清国际化对人才培养、科学研究等中心工作</w:t>
      </w:r>
      <w:r>
        <w:rPr>
          <w:rFonts w:ascii="仿宋" w:hAnsi="仿宋" w:hint="eastAsia"/>
          <w:sz w:val="28"/>
          <w:szCs w:val="28"/>
        </w:rPr>
        <w:t>的</w:t>
      </w:r>
      <w:r w:rsidRPr="006A540C">
        <w:rPr>
          <w:rFonts w:ascii="仿宋" w:hAnsi="仿宋" w:hint="eastAsia"/>
          <w:sz w:val="28"/>
          <w:szCs w:val="28"/>
        </w:rPr>
        <w:t>作用，</w:t>
      </w:r>
      <w:r>
        <w:rPr>
          <w:rFonts w:ascii="仿宋" w:hAnsi="仿宋" w:hint="eastAsia"/>
          <w:sz w:val="28"/>
          <w:szCs w:val="28"/>
        </w:rPr>
        <w:t>以及</w:t>
      </w:r>
      <w:r w:rsidRPr="006A540C">
        <w:rPr>
          <w:rFonts w:ascii="仿宋" w:hAnsi="仿宋" w:hint="eastAsia"/>
          <w:sz w:val="28"/>
          <w:szCs w:val="28"/>
        </w:rPr>
        <w:t>国际化工作</w:t>
      </w:r>
      <w:r>
        <w:rPr>
          <w:rFonts w:ascii="仿宋" w:hAnsi="仿宋" w:hint="eastAsia"/>
          <w:sz w:val="28"/>
          <w:szCs w:val="28"/>
        </w:rPr>
        <w:t>应有</w:t>
      </w:r>
      <w:r w:rsidRPr="006A540C">
        <w:rPr>
          <w:rFonts w:ascii="仿宋" w:hAnsi="仿宋" w:hint="eastAsia"/>
          <w:sz w:val="28"/>
          <w:szCs w:val="28"/>
        </w:rPr>
        <w:t>的模式</w:t>
      </w:r>
      <w:r>
        <w:rPr>
          <w:rFonts w:ascii="仿宋" w:hAnsi="仿宋" w:hint="eastAsia"/>
          <w:sz w:val="28"/>
          <w:szCs w:val="28"/>
        </w:rPr>
        <w:t>，</w:t>
      </w:r>
      <w:r w:rsidRPr="006A540C">
        <w:rPr>
          <w:rFonts w:ascii="仿宋" w:hAnsi="仿宋" w:hint="eastAsia"/>
          <w:sz w:val="28"/>
          <w:szCs w:val="28"/>
        </w:rPr>
        <w:t>准确</w:t>
      </w:r>
      <w:proofErr w:type="gramStart"/>
      <w:r w:rsidRPr="006A540C">
        <w:rPr>
          <w:rFonts w:ascii="仿宋" w:hAnsi="仿宋" w:hint="eastAsia"/>
          <w:sz w:val="28"/>
          <w:szCs w:val="28"/>
        </w:rPr>
        <w:t>研判海外</w:t>
      </w:r>
      <w:proofErr w:type="gramEnd"/>
      <w:r w:rsidRPr="006A540C">
        <w:rPr>
          <w:rFonts w:ascii="仿宋" w:hAnsi="仿宋" w:hint="eastAsia"/>
          <w:sz w:val="28"/>
          <w:szCs w:val="28"/>
        </w:rPr>
        <w:t>高校对交流与合作的需求、意愿</w:t>
      </w:r>
      <w:r>
        <w:rPr>
          <w:rFonts w:ascii="仿宋" w:hAnsi="仿宋" w:hint="eastAsia"/>
          <w:sz w:val="28"/>
          <w:szCs w:val="28"/>
        </w:rPr>
        <w:t>，</w:t>
      </w:r>
      <w:r w:rsidRPr="006A540C">
        <w:rPr>
          <w:rFonts w:ascii="仿宋" w:hAnsi="仿宋" w:hint="eastAsia"/>
          <w:sz w:val="28"/>
          <w:szCs w:val="28"/>
        </w:rPr>
        <w:t>为改革优化现有工作、更好满足学校发展需要提供决策依据。</w:t>
      </w:r>
    </w:p>
    <w:p w:rsidR="00694B7F" w:rsidRDefault="00694B7F" w:rsidP="00694B7F">
      <w:pPr>
        <w:adjustRightInd w:val="0"/>
        <w:snapToGrid w:val="0"/>
        <w:spacing w:line="360" w:lineRule="auto"/>
        <w:rPr>
          <w:rFonts w:ascii="黑体" w:eastAsia="黑体" w:hAnsi="黑体" w:cstheme="majorBidi"/>
          <w:bCs/>
          <w:sz w:val="28"/>
          <w:szCs w:val="32"/>
        </w:rPr>
      </w:pPr>
      <w:r w:rsidRPr="00694B7F">
        <w:rPr>
          <w:rFonts w:ascii="黑体" w:eastAsia="黑体" w:hAnsi="黑体" w:cstheme="majorBidi" w:hint="eastAsia"/>
          <w:bCs/>
          <w:sz w:val="28"/>
          <w:szCs w:val="32"/>
        </w:rPr>
        <w:t>ZA-04</w:t>
      </w:r>
      <w:r w:rsidRPr="00694B7F">
        <w:rPr>
          <w:rFonts w:ascii="黑体" w:eastAsia="黑体" w:hAnsi="黑体" w:cstheme="majorBidi" w:hint="eastAsia"/>
          <w:bCs/>
          <w:sz w:val="28"/>
          <w:szCs w:val="32"/>
        </w:rPr>
        <w:tab/>
        <w:t>博士研究生招生人才评价和选拔机制研究</w:t>
      </w:r>
    </w:p>
    <w:p w:rsidR="00694B7F" w:rsidRPr="006A540C"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cstheme="majorBidi" w:hint="eastAsia"/>
          <w:b/>
          <w:bCs/>
          <w:sz w:val="28"/>
          <w:szCs w:val="28"/>
        </w:rPr>
        <w:t>研究要义：</w:t>
      </w:r>
      <w:r w:rsidRPr="006A540C">
        <w:rPr>
          <w:rFonts w:ascii="仿宋" w:hAnsi="仿宋" w:hint="eastAsia"/>
          <w:sz w:val="28"/>
          <w:szCs w:val="28"/>
        </w:rPr>
        <w:t>在全面实行“申请-考核”制招生</w:t>
      </w:r>
      <w:r>
        <w:rPr>
          <w:rFonts w:ascii="仿宋" w:hAnsi="仿宋" w:hint="eastAsia"/>
          <w:sz w:val="28"/>
          <w:szCs w:val="28"/>
        </w:rPr>
        <w:t>背景下</w:t>
      </w:r>
      <w:r w:rsidRPr="006A540C">
        <w:rPr>
          <w:rFonts w:ascii="仿宋" w:hAnsi="仿宋" w:hint="eastAsia"/>
          <w:sz w:val="28"/>
          <w:szCs w:val="28"/>
        </w:rPr>
        <w:t>，围绕学科高层次创新人才培养要求，</w:t>
      </w:r>
      <w:r>
        <w:rPr>
          <w:rFonts w:ascii="仿宋" w:hAnsi="仿宋" w:hint="eastAsia"/>
          <w:sz w:val="28"/>
          <w:szCs w:val="28"/>
        </w:rPr>
        <w:t>以</w:t>
      </w:r>
      <w:r w:rsidRPr="006A540C">
        <w:rPr>
          <w:rFonts w:ascii="仿宋" w:hAnsi="仿宋" w:hint="eastAsia"/>
          <w:sz w:val="28"/>
          <w:szCs w:val="28"/>
        </w:rPr>
        <w:t>保证招生的公平公正性</w:t>
      </w:r>
      <w:r>
        <w:rPr>
          <w:rFonts w:ascii="仿宋" w:hAnsi="仿宋" w:hint="eastAsia"/>
          <w:sz w:val="28"/>
          <w:szCs w:val="28"/>
        </w:rPr>
        <w:t>为前提，对学校</w:t>
      </w:r>
      <w:r w:rsidRPr="006A540C">
        <w:rPr>
          <w:rFonts w:ascii="仿宋" w:hAnsi="仿宋" w:hint="eastAsia"/>
          <w:sz w:val="28"/>
          <w:szCs w:val="28"/>
        </w:rPr>
        <w:t>科学有效地评价和选拔有科研兴趣和学术潜力的优秀生源</w:t>
      </w:r>
      <w:r>
        <w:rPr>
          <w:rFonts w:ascii="仿宋" w:hAnsi="仿宋" w:hint="eastAsia"/>
          <w:sz w:val="28"/>
          <w:szCs w:val="28"/>
        </w:rPr>
        <w:t>进行针对性分析</w:t>
      </w:r>
      <w:r w:rsidRPr="006A540C">
        <w:rPr>
          <w:rFonts w:ascii="仿宋" w:hAnsi="仿宋" w:hint="eastAsia"/>
          <w:sz w:val="28"/>
          <w:szCs w:val="28"/>
        </w:rPr>
        <w:t>研究，</w:t>
      </w:r>
      <w:r>
        <w:rPr>
          <w:rFonts w:ascii="仿宋" w:hAnsi="仿宋" w:hint="eastAsia"/>
          <w:sz w:val="28"/>
          <w:szCs w:val="28"/>
        </w:rPr>
        <w:t>为改革优化现有工作、提升生源质量提供决策依据。</w:t>
      </w:r>
    </w:p>
    <w:p w:rsidR="00694B7F" w:rsidRDefault="00694B7F" w:rsidP="00694B7F">
      <w:pPr>
        <w:adjustRightInd w:val="0"/>
        <w:snapToGrid w:val="0"/>
        <w:spacing w:line="360" w:lineRule="auto"/>
        <w:rPr>
          <w:rFonts w:ascii="黑体" w:eastAsia="黑体" w:hAnsi="黑体" w:cstheme="majorBidi"/>
          <w:bCs/>
          <w:sz w:val="28"/>
          <w:szCs w:val="32"/>
        </w:rPr>
      </w:pPr>
      <w:r w:rsidRPr="00694B7F">
        <w:rPr>
          <w:rFonts w:ascii="黑体" w:eastAsia="黑体" w:hAnsi="黑体" w:cstheme="majorBidi" w:hint="eastAsia"/>
          <w:bCs/>
          <w:sz w:val="28"/>
          <w:szCs w:val="32"/>
        </w:rPr>
        <w:lastRenderedPageBreak/>
        <w:t>ZA-05</w:t>
      </w:r>
      <w:r w:rsidRPr="00694B7F">
        <w:rPr>
          <w:rFonts w:ascii="黑体" w:eastAsia="黑体" w:hAnsi="黑体" w:cstheme="majorBidi" w:hint="eastAsia"/>
          <w:bCs/>
          <w:sz w:val="28"/>
          <w:szCs w:val="32"/>
        </w:rPr>
        <w:tab/>
      </w:r>
      <w:r w:rsidR="007A14AB">
        <w:rPr>
          <w:rFonts w:ascii="黑体" w:eastAsia="黑体" w:hAnsi="黑体" w:cstheme="majorBidi" w:hint="eastAsia"/>
          <w:bCs/>
          <w:sz w:val="28"/>
          <w:szCs w:val="32"/>
        </w:rPr>
        <w:t>“</w:t>
      </w:r>
      <w:r w:rsidR="007A14AB" w:rsidRPr="00694B7F">
        <w:rPr>
          <w:rFonts w:ascii="黑体" w:eastAsia="黑体" w:hAnsi="黑体" w:cstheme="majorBidi" w:hint="eastAsia"/>
          <w:bCs/>
          <w:sz w:val="28"/>
          <w:szCs w:val="32"/>
        </w:rPr>
        <w:t>双一流</w:t>
      </w:r>
      <w:r w:rsidR="007A14AB">
        <w:rPr>
          <w:rFonts w:ascii="黑体" w:eastAsia="黑体" w:hAnsi="黑体" w:cstheme="majorBidi" w:hint="eastAsia"/>
          <w:bCs/>
          <w:sz w:val="28"/>
          <w:szCs w:val="32"/>
        </w:rPr>
        <w:t>”</w:t>
      </w:r>
      <w:r w:rsidRPr="00694B7F">
        <w:rPr>
          <w:rFonts w:ascii="黑体" w:eastAsia="黑体" w:hAnsi="黑体" w:cstheme="majorBidi" w:hint="eastAsia"/>
          <w:bCs/>
          <w:sz w:val="28"/>
          <w:szCs w:val="32"/>
        </w:rPr>
        <w:t>背景下提升引</w:t>
      </w:r>
      <w:bookmarkStart w:id="7" w:name="_GoBack"/>
      <w:bookmarkEnd w:id="7"/>
      <w:r w:rsidRPr="00694B7F">
        <w:rPr>
          <w:rFonts w:ascii="黑体" w:eastAsia="黑体" w:hAnsi="黑体" w:cstheme="majorBidi" w:hint="eastAsia"/>
          <w:bCs/>
          <w:sz w:val="28"/>
          <w:szCs w:val="32"/>
        </w:rPr>
        <w:t>才质量路径研究</w:t>
      </w:r>
    </w:p>
    <w:p w:rsidR="00694B7F" w:rsidRPr="00694B7F"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hint="eastAsia"/>
          <w:b/>
          <w:sz w:val="28"/>
          <w:szCs w:val="28"/>
        </w:rPr>
        <w:t>研究要义：</w:t>
      </w:r>
      <w:r w:rsidRPr="001B3620">
        <w:rPr>
          <w:rFonts w:ascii="仿宋" w:hAnsi="仿宋" w:hint="eastAsia"/>
          <w:sz w:val="28"/>
          <w:szCs w:val="28"/>
        </w:rPr>
        <w:t>研究分析</w:t>
      </w:r>
      <w:r>
        <w:rPr>
          <w:rFonts w:ascii="仿宋" w:hAnsi="仿宋" w:hint="eastAsia"/>
          <w:sz w:val="28"/>
          <w:szCs w:val="28"/>
        </w:rPr>
        <w:t>我校人才引进存在的优势及问题，与</w:t>
      </w:r>
      <w:r w:rsidRPr="001B3620">
        <w:rPr>
          <w:rFonts w:ascii="仿宋" w:hAnsi="仿宋" w:hint="eastAsia"/>
          <w:sz w:val="28"/>
          <w:szCs w:val="28"/>
        </w:rPr>
        <w:t>若干国内兄弟高校以及国外世界一流大学的</w:t>
      </w:r>
      <w:r>
        <w:rPr>
          <w:rFonts w:ascii="仿宋" w:hAnsi="仿宋" w:hint="eastAsia"/>
          <w:sz w:val="28"/>
          <w:szCs w:val="28"/>
        </w:rPr>
        <w:t>人才引进模式及相关</w:t>
      </w:r>
      <w:r w:rsidRPr="001B3620">
        <w:rPr>
          <w:rFonts w:ascii="仿宋" w:hAnsi="仿宋" w:hint="eastAsia"/>
          <w:sz w:val="28"/>
          <w:szCs w:val="28"/>
        </w:rPr>
        <w:t>举措</w:t>
      </w:r>
      <w:r>
        <w:rPr>
          <w:rFonts w:ascii="仿宋" w:hAnsi="仿宋" w:hint="eastAsia"/>
          <w:sz w:val="28"/>
          <w:szCs w:val="28"/>
        </w:rPr>
        <w:t>进行比较分析，</w:t>
      </w:r>
      <w:r w:rsidRPr="001B3620">
        <w:rPr>
          <w:rFonts w:ascii="仿宋" w:hAnsi="仿宋" w:hint="eastAsia"/>
          <w:sz w:val="28"/>
          <w:szCs w:val="28"/>
        </w:rPr>
        <w:t>为我校</w:t>
      </w:r>
      <w:r>
        <w:rPr>
          <w:rFonts w:ascii="仿宋" w:hAnsi="仿宋" w:hint="eastAsia"/>
          <w:sz w:val="28"/>
          <w:szCs w:val="28"/>
        </w:rPr>
        <w:t>人才引进</w:t>
      </w:r>
      <w:r w:rsidRPr="001B3620">
        <w:rPr>
          <w:rFonts w:ascii="仿宋" w:hAnsi="仿宋" w:hint="eastAsia"/>
          <w:sz w:val="28"/>
          <w:szCs w:val="28"/>
        </w:rPr>
        <w:t>提供相关对策建议。</w:t>
      </w:r>
    </w:p>
    <w:p w:rsidR="00694B7F" w:rsidRDefault="00694B7F" w:rsidP="00694B7F">
      <w:pPr>
        <w:adjustRightInd w:val="0"/>
        <w:snapToGrid w:val="0"/>
        <w:spacing w:line="360" w:lineRule="auto"/>
        <w:rPr>
          <w:rFonts w:ascii="黑体" w:eastAsia="黑体" w:hAnsi="黑体" w:cstheme="majorBidi"/>
          <w:bCs/>
          <w:sz w:val="28"/>
          <w:szCs w:val="32"/>
        </w:rPr>
      </w:pPr>
      <w:r w:rsidRPr="009E2783">
        <w:rPr>
          <w:rFonts w:ascii="黑体" w:eastAsia="黑体" w:hAnsi="黑体" w:cstheme="majorBidi" w:hint="eastAsia"/>
          <w:bCs/>
          <w:sz w:val="28"/>
          <w:szCs w:val="32"/>
        </w:rPr>
        <w:t>ZA-0</w:t>
      </w:r>
      <w:r>
        <w:rPr>
          <w:rFonts w:ascii="黑体" w:eastAsia="黑体" w:hAnsi="黑体" w:cstheme="majorBidi" w:hint="eastAsia"/>
          <w:bCs/>
          <w:sz w:val="28"/>
          <w:szCs w:val="32"/>
        </w:rPr>
        <w:t>6</w:t>
      </w:r>
      <w:r w:rsidRPr="009E2783">
        <w:rPr>
          <w:rFonts w:ascii="黑体" w:eastAsia="黑体" w:hAnsi="黑体" w:cstheme="majorBidi" w:hint="eastAsia"/>
          <w:bCs/>
          <w:sz w:val="28"/>
          <w:szCs w:val="32"/>
        </w:rPr>
        <w:tab/>
      </w:r>
      <w:r w:rsidRPr="00E67F9E">
        <w:rPr>
          <w:rFonts w:ascii="黑体" w:eastAsia="黑体" w:hAnsi="黑体" w:cstheme="majorBidi" w:hint="eastAsia"/>
          <w:bCs/>
          <w:sz w:val="28"/>
          <w:szCs w:val="32"/>
        </w:rPr>
        <w:t>校友工作作为</w:t>
      </w:r>
      <w:r>
        <w:rPr>
          <w:rFonts w:ascii="黑体" w:eastAsia="黑体" w:hAnsi="黑体" w:cstheme="majorBidi" w:hint="eastAsia"/>
          <w:bCs/>
          <w:sz w:val="28"/>
          <w:szCs w:val="32"/>
        </w:rPr>
        <w:t>高校</w:t>
      </w:r>
      <w:r w:rsidRPr="00E67F9E">
        <w:rPr>
          <w:rFonts w:ascii="黑体" w:eastAsia="黑体" w:hAnsi="黑体" w:cstheme="majorBidi" w:hint="eastAsia"/>
          <w:bCs/>
          <w:sz w:val="28"/>
          <w:szCs w:val="32"/>
        </w:rPr>
        <w:t>育人重要环节机制研究</w:t>
      </w:r>
    </w:p>
    <w:p w:rsidR="00694B7F" w:rsidRPr="004D102A"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hint="eastAsia"/>
          <w:b/>
          <w:sz w:val="28"/>
          <w:szCs w:val="28"/>
        </w:rPr>
        <w:t>研究要义：</w:t>
      </w:r>
      <w:r w:rsidRPr="009F1F09">
        <w:rPr>
          <w:rFonts w:ascii="仿宋" w:hAnsi="仿宋" w:hint="eastAsia"/>
          <w:sz w:val="28"/>
          <w:szCs w:val="28"/>
        </w:rPr>
        <w:t>学校的发展就是一个培养人才、积累校友的过程。招生、培养、就业、校</w:t>
      </w:r>
      <w:r>
        <w:rPr>
          <w:rFonts w:ascii="仿宋" w:hAnsi="仿宋" w:hint="eastAsia"/>
          <w:sz w:val="28"/>
          <w:szCs w:val="28"/>
        </w:rPr>
        <w:t>友，是学校重要的四项基础工作、四个重要环节，环环相扣、环环递进</w:t>
      </w:r>
      <w:r w:rsidRPr="009F1F09">
        <w:rPr>
          <w:rFonts w:ascii="仿宋" w:hAnsi="仿宋" w:hint="eastAsia"/>
          <w:sz w:val="28"/>
          <w:szCs w:val="28"/>
        </w:rPr>
        <w:t>。</w:t>
      </w:r>
      <w:r w:rsidRPr="004D102A">
        <w:rPr>
          <w:rFonts w:ascii="仿宋" w:hAnsi="仿宋" w:hint="eastAsia"/>
          <w:sz w:val="28"/>
          <w:szCs w:val="28"/>
        </w:rPr>
        <w:t>对我校</w:t>
      </w:r>
      <w:r>
        <w:rPr>
          <w:rFonts w:ascii="仿宋" w:hAnsi="仿宋" w:hint="eastAsia"/>
          <w:sz w:val="28"/>
          <w:szCs w:val="28"/>
        </w:rPr>
        <w:t>校友工作</w:t>
      </w:r>
      <w:r w:rsidRPr="004D102A">
        <w:rPr>
          <w:rFonts w:ascii="仿宋" w:hAnsi="仿宋" w:hint="eastAsia"/>
          <w:sz w:val="28"/>
          <w:szCs w:val="28"/>
        </w:rPr>
        <w:t>现状进行</w:t>
      </w:r>
      <w:r>
        <w:rPr>
          <w:rFonts w:ascii="仿宋" w:hAnsi="仿宋" w:hint="eastAsia"/>
          <w:sz w:val="28"/>
          <w:szCs w:val="28"/>
        </w:rPr>
        <w:t>研究</w:t>
      </w:r>
      <w:r w:rsidRPr="004D102A">
        <w:rPr>
          <w:rFonts w:ascii="仿宋" w:hAnsi="仿宋" w:hint="eastAsia"/>
          <w:sz w:val="28"/>
          <w:szCs w:val="28"/>
        </w:rPr>
        <w:t>分析，针对面临的挑战和可能存在的问题，</w:t>
      </w:r>
      <w:r>
        <w:rPr>
          <w:rFonts w:ascii="仿宋" w:hAnsi="仿宋" w:hint="eastAsia"/>
          <w:sz w:val="28"/>
          <w:szCs w:val="28"/>
        </w:rPr>
        <w:t>对充分发挥校友在学校育人过程中的重要作用</w:t>
      </w:r>
      <w:r w:rsidRPr="004D102A">
        <w:rPr>
          <w:rFonts w:ascii="仿宋" w:hAnsi="仿宋" w:hint="eastAsia"/>
          <w:sz w:val="28"/>
          <w:szCs w:val="28"/>
        </w:rPr>
        <w:t>提出优化策略</w:t>
      </w:r>
      <w:r>
        <w:rPr>
          <w:rFonts w:ascii="仿宋" w:hAnsi="仿宋" w:hint="eastAsia"/>
          <w:sz w:val="28"/>
          <w:szCs w:val="28"/>
        </w:rPr>
        <w:t>、</w:t>
      </w:r>
      <w:r w:rsidRPr="004D102A">
        <w:rPr>
          <w:rFonts w:ascii="仿宋" w:hAnsi="仿宋" w:hint="eastAsia"/>
          <w:sz w:val="28"/>
          <w:szCs w:val="28"/>
        </w:rPr>
        <w:t>有效方案</w:t>
      </w:r>
      <w:r>
        <w:rPr>
          <w:rFonts w:ascii="仿宋" w:hAnsi="仿宋" w:hint="eastAsia"/>
          <w:sz w:val="28"/>
          <w:szCs w:val="28"/>
        </w:rPr>
        <w:t>和</w:t>
      </w:r>
      <w:r w:rsidRPr="004D102A">
        <w:rPr>
          <w:rFonts w:ascii="仿宋" w:hAnsi="仿宋" w:hint="eastAsia"/>
          <w:sz w:val="28"/>
          <w:szCs w:val="28"/>
        </w:rPr>
        <w:t>对策建议。</w:t>
      </w:r>
    </w:p>
    <w:p w:rsidR="00694B7F" w:rsidRDefault="00694B7F" w:rsidP="00694B7F">
      <w:pPr>
        <w:adjustRightInd w:val="0"/>
        <w:snapToGrid w:val="0"/>
        <w:spacing w:line="360" w:lineRule="auto"/>
        <w:rPr>
          <w:rFonts w:ascii="黑体" w:eastAsia="黑体" w:hAnsi="黑体" w:cstheme="majorBidi"/>
          <w:bCs/>
          <w:sz w:val="28"/>
          <w:szCs w:val="32"/>
        </w:rPr>
      </w:pPr>
      <w:r w:rsidRPr="00694B7F">
        <w:rPr>
          <w:rFonts w:ascii="黑体" w:eastAsia="黑体" w:hAnsi="黑体" w:cstheme="majorBidi" w:hint="eastAsia"/>
          <w:bCs/>
          <w:sz w:val="28"/>
          <w:szCs w:val="32"/>
        </w:rPr>
        <w:t>ZA-07</w:t>
      </w:r>
      <w:r w:rsidRPr="00694B7F">
        <w:rPr>
          <w:rFonts w:ascii="黑体" w:eastAsia="黑体" w:hAnsi="黑体" w:cstheme="majorBidi" w:hint="eastAsia"/>
          <w:bCs/>
          <w:sz w:val="28"/>
          <w:szCs w:val="32"/>
        </w:rPr>
        <w:tab/>
        <w:t>高校大型科研仪器设备开放共享现状与效益评估</w:t>
      </w:r>
    </w:p>
    <w:p w:rsidR="00967528" w:rsidRDefault="00694B7F" w:rsidP="00694B7F">
      <w:pPr>
        <w:adjustRightInd w:val="0"/>
        <w:snapToGrid w:val="0"/>
        <w:spacing w:line="360" w:lineRule="auto"/>
        <w:ind w:firstLineChars="200" w:firstLine="562"/>
        <w:rPr>
          <w:rFonts w:ascii="仿宋" w:hAnsi="仿宋"/>
          <w:sz w:val="28"/>
          <w:szCs w:val="28"/>
        </w:rPr>
      </w:pPr>
      <w:r w:rsidRPr="006A540C">
        <w:rPr>
          <w:rFonts w:ascii="仿宋" w:hAnsi="仿宋" w:hint="eastAsia"/>
          <w:b/>
          <w:sz w:val="28"/>
          <w:szCs w:val="28"/>
        </w:rPr>
        <w:t>研究要义：</w:t>
      </w:r>
      <w:r w:rsidRPr="00F44AAC">
        <w:rPr>
          <w:rFonts w:ascii="仿宋" w:hAnsi="仿宋" w:hint="eastAsia"/>
          <w:sz w:val="28"/>
          <w:szCs w:val="28"/>
        </w:rPr>
        <w:t>贯彻落实科技部、财政部、教育部及上海市等部委市委关于大型仪器设备使用和开放共享管理的要求，围绕高校大型科研仪器设备开放共享现状开展调查研究，探索大型仪器设备开放共享管理机制和效益评估，为切实提高科技资源配置和使用效率提供对策建议。</w:t>
      </w:r>
    </w:p>
    <w:p w:rsidR="00694B7F" w:rsidRPr="00967528" w:rsidRDefault="00967528" w:rsidP="00967528">
      <w:pPr>
        <w:widowControl/>
        <w:jc w:val="left"/>
        <w:rPr>
          <w:rFonts w:ascii="仿宋" w:hAnsi="仿宋"/>
          <w:sz w:val="28"/>
          <w:szCs w:val="28"/>
        </w:rPr>
      </w:pPr>
      <w:r>
        <w:rPr>
          <w:rFonts w:ascii="仿宋" w:hAnsi="仿宋"/>
          <w:sz w:val="28"/>
          <w:szCs w:val="28"/>
        </w:rPr>
        <w:br w:type="page"/>
      </w:r>
    </w:p>
    <w:p w:rsidR="003572AC" w:rsidRPr="002D22A8" w:rsidRDefault="00263A98" w:rsidP="002D22A8">
      <w:pPr>
        <w:pStyle w:val="1"/>
      </w:pPr>
      <w:bookmarkStart w:id="8" w:name="_Toc40263895"/>
      <w:bookmarkEnd w:id="6"/>
      <w:r>
        <w:rPr>
          <w:rFonts w:hint="eastAsia"/>
        </w:rPr>
        <w:lastRenderedPageBreak/>
        <w:t>综合改革·一般课题</w:t>
      </w:r>
      <w:bookmarkStart w:id="9" w:name="_Toc514856181"/>
      <w:bookmarkEnd w:id="8"/>
    </w:p>
    <w:bookmarkEnd w:id="9"/>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ZB-01</w:t>
      </w:r>
      <w:r w:rsidRPr="00967528">
        <w:rPr>
          <w:rFonts w:ascii="仿宋" w:hAnsi="仿宋" w:cstheme="majorBidi" w:hint="eastAsia"/>
          <w:b/>
          <w:bCs/>
          <w:sz w:val="28"/>
          <w:szCs w:val="32"/>
        </w:rPr>
        <w:tab/>
        <w:t>综合改革背景下的改善办学条件资源配置规则研究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ZB-02</w:t>
      </w:r>
      <w:r w:rsidRPr="00967528">
        <w:rPr>
          <w:rFonts w:ascii="仿宋" w:hAnsi="仿宋" w:cstheme="majorBidi" w:hint="eastAsia"/>
          <w:b/>
          <w:bCs/>
          <w:sz w:val="28"/>
          <w:szCs w:val="32"/>
        </w:rPr>
        <w:tab/>
        <w:t>高校全面实施预算绩效管理的机制和方法研究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ZB-03</w:t>
      </w:r>
      <w:r w:rsidRPr="00967528">
        <w:rPr>
          <w:rFonts w:ascii="仿宋" w:hAnsi="仿宋" w:cstheme="majorBidi" w:hint="eastAsia"/>
          <w:b/>
          <w:bCs/>
          <w:sz w:val="28"/>
          <w:szCs w:val="32"/>
        </w:rPr>
        <w:tab/>
        <w:t>多元化筹资与发展队伍及其激励机制探索研究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ZB-04</w:t>
      </w:r>
      <w:r w:rsidRPr="00967528">
        <w:rPr>
          <w:rFonts w:ascii="仿宋" w:hAnsi="仿宋" w:cstheme="majorBidi" w:hint="eastAsia"/>
          <w:b/>
          <w:bCs/>
          <w:sz w:val="28"/>
          <w:szCs w:val="32"/>
        </w:rPr>
        <w:tab/>
        <w:t>高校学籍管理的育人功能研究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ZB-05</w:t>
      </w:r>
      <w:r w:rsidRPr="00967528">
        <w:rPr>
          <w:rFonts w:ascii="仿宋" w:hAnsi="仿宋" w:cstheme="majorBidi" w:hint="eastAsia"/>
          <w:b/>
          <w:bCs/>
          <w:sz w:val="28"/>
          <w:szCs w:val="32"/>
        </w:rPr>
        <w:tab/>
        <w:t>《学位条例》修订与我校学科专业制度的改革研究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ZB-06</w:t>
      </w:r>
      <w:r w:rsidRPr="00967528">
        <w:rPr>
          <w:rFonts w:ascii="仿宋" w:hAnsi="仿宋" w:cstheme="majorBidi" w:hint="eastAsia"/>
          <w:b/>
          <w:bCs/>
          <w:sz w:val="28"/>
          <w:szCs w:val="32"/>
        </w:rPr>
        <w:tab/>
        <w:t>“双一流”背景下学科建设投入机制研究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ZB-07</w:t>
      </w:r>
      <w:r w:rsidRPr="00967528">
        <w:rPr>
          <w:rFonts w:ascii="仿宋" w:hAnsi="仿宋" w:cstheme="majorBidi" w:hint="eastAsia"/>
          <w:b/>
          <w:bCs/>
          <w:sz w:val="28"/>
          <w:szCs w:val="32"/>
        </w:rPr>
        <w:tab/>
        <w:t>面向“双一流”目标价值的高校文博建设评价体系研究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ZB-08</w:t>
      </w:r>
      <w:r w:rsidRPr="00967528">
        <w:rPr>
          <w:rFonts w:ascii="仿宋" w:hAnsi="仿宋" w:cstheme="majorBidi" w:hint="eastAsia"/>
          <w:b/>
          <w:bCs/>
          <w:sz w:val="28"/>
          <w:szCs w:val="32"/>
        </w:rPr>
        <w:tab/>
        <w:t>国际化战略下的非学位国际学生培养路径探索</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ZB-09</w:t>
      </w:r>
      <w:r w:rsidRPr="00967528">
        <w:rPr>
          <w:rFonts w:ascii="仿宋" w:hAnsi="仿宋" w:cstheme="majorBidi" w:hint="eastAsia"/>
          <w:b/>
          <w:bCs/>
          <w:sz w:val="28"/>
          <w:szCs w:val="32"/>
        </w:rPr>
        <w:tab/>
        <w:t>国际学生辅导员队伍建设现状、问题及对策研究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ZB-10</w:t>
      </w:r>
      <w:r w:rsidRPr="00967528">
        <w:rPr>
          <w:rFonts w:ascii="仿宋" w:hAnsi="仿宋" w:cstheme="majorBidi" w:hint="eastAsia"/>
          <w:b/>
          <w:bCs/>
          <w:sz w:val="28"/>
          <w:szCs w:val="32"/>
        </w:rPr>
        <w:tab/>
        <w:t>高校理工类实验室改造建筑设计安全性研究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ZB-11</w:t>
      </w:r>
      <w:r w:rsidRPr="00967528">
        <w:rPr>
          <w:rFonts w:ascii="仿宋" w:hAnsi="仿宋" w:cstheme="majorBidi" w:hint="eastAsia"/>
          <w:b/>
          <w:bCs/>
          <w:sz w:val="28"/>
          <w:szCs w:val="32"/>
        </w:rPr>
        <w:tab/>
        <w:t>代建制模式下高校基建工程项目的监控机制研究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ZB-12</w:t>
      </w:r>
      <w:r w:rsidRPr="00967528">
        <w:rPr>
          <w:rFonts w:ascii="仿宋" w:hAnsi="仿宋" w:cstheme="majorBidi" w:hint="eastAsia"/>
          <w:b/>
          <w:bCs/>
          <w:sz w:val="28"/>
          <w:szCs w:val="32"/>
        </w:rPr>
        <w:tab/>
      </w:r>
      <w:r w:rsidR="00B904BD" w:rsidRPr="00967528">
        <w:rPr>
          <w:rFonts w:ascii="仿宋" w:hAnsi="仿宋" w:cstheme="majorBidi" w:hint="eastAsia"/>
          <w:b/>
          <w:bCs/>
          <w:sz w:val="28"/>
          <w:szCs w:val="32"/>
        </w:rPr>
        <w:t>“双一流”</w:t>
      </w:r>
      <w:r w:rsidRPr="00967528">
        <w:rPr>
          <w:rFonts w:ascii="仿宋" w:hAnsi="仿宋" w:cstheme="majorBidi" w:hint="eastAsia"/>
          <w:b/>
          <w:bCs/>
          <w:sz w:val="28"/>
          <w:szCs w:val="32"/>
        </w:rPr>
        <w:t>建设背景下科研体系建设研究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ZB-13</w:t>
      </w:r>
      <w:r w:rsidRPr="00967528">
        <w:rPr>
          <w:rFonts w:ascii="仿宋" w:hAnsi="仿宋" w:cstheme="majorBidi" w:hint="eastAsia"/>
          <w:b/>
          <w:bCs/>
          <w:sz w:val="28"/>
          <w:szCs w:val="32"/>
        </w:rPr>
        <w:tab/>
        <w:t>新形势下做好高校科技成果转化体制机制研究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ZB-14</w:t>
      </w:r>
      <w:r w:rsidRPr="00967528">
        <w:rPr>
          <w:rFonts w:ascii="仿宋" w:hAnsi="仿宋" w:cstheme="majorBidi" w:hint="eastAsia"/>
          <w:b/>
          <w:bCs/>
          <w:sz w:val="28"/>
          <w:szCs w:val="32"/>
        </w:rPr>
        <w:tab/>
        <w:t>疫情防控常态化背景下高校科研工作面临的挑战和应对策略研究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ZB-15</w:t>
      </w:r>
      <w:r w:rsidRPr="00967528">
        <w:rPr>
          <w:rFonts w:ascii="仿宋" w:hAnsi="仿宋" w:cstheme="majorBidi" w:hint="eastAsia"/>
          <w:b/>
          <w:bCs/>
          <w:sz w:val="28"/>
          <w:szCs w:val="32"/>
        </w:rPr>
        <w:tab/>
        <w:t>新媒体融合环境下高校学术期刊品牌传播力的生态构建研究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ZB-16</w:t>
      </w:r>
      <w:r w:rsidRPr="00967528">
        <w:rPr>
          <w:rFonts w:ascii="仿宋" w:hAnsi="仿宋" w:cstheme="majorBidi" w:hint="eastAsia"/>
          <w:b/>
          <w:bCs/>
          <w:sz w:val="28"/>
          <w:szCs w:val="32"/>
        </w:rPr>
        <w:tab/>
        <w:t xml:space="preserve">破“五唯”背景下高校人才评价方式的改革探析  </w:t>
      </w:r>
    </w:p>
    <w:p w:rsidR="000745D2"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ZB-17</w:t>
      </w:r>
      <w:r w:rsidRPr="00967528">
        <w:rPr>
          <w:rFonts w:ascii="仿宋" w:hAnsi="仿宋" w:cstheme="majorBidi" w:hint="eastAsia"/>
          <w:b/>
          <w:bCs/>
          <w:sz w:val="28"/>
          <w:szCs w:val="32"/>
        </w:rPr>
        <w:tab/>
      </w:r>
      <w:r w:rsidR="000745D2" w:rsidRPr="000745D2">
        <w:rPr>
          <w:rFonts w:ascii="仿宋" w:hAnsi="仿宋" w:cstheme="majorBidi" w:hint="eastAsia"/>
          <w:b/>
          <w:bCs/>
          <w:sz w:val="28"/>
          <w:szCs w:val="32"/>
        </w:rPr>
        <w:t>治理能力视角下校内规范性文件的备案审查制度研究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ZB-18</w:t>
      </w:r>
      <w:r w:rsidRPr="00967528">
        <w:rPr>
          <w:rFonts w:ascii="仿宋" w:hAnsi="仿宋" w:cstheme="majorBidi" w:hint="eastAsia"/>
          <w:b/>
          <w:bCs/>
          <w:sz w:val="28"/>
          <w:szCs w:val="32"/>
        </w:rPr>
        <w:tab/>
        <w:t>提升文科重大项目的科研管理模式研究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ZB-19</w:t>
      </w:r>
      <w:r w:rsidRPr="00967528">
        <w:rPr>
          <w:rFonts w:ascii="仿宋" w:hAnsi="仿宋" w:cstheme="majorBidi" w:hint="eastAsia"/>
          <w:b/>
          <w:bCs/>
          <w:sz w:val="28"/>
          <w:szCs w:val="32"/>
        </w:rPr>
        <w:tab/>
        <w:t>国家治理体系与治理能力现代化背景下</w:t>
      </w:r>
      <w:proofErr w:type="gramStart"/>
      <w:r w:rsidRPr="00967528">
        <w:rPr>
          <w:rFonts w:ascii="仿宋" w:hAnsi="仿宋" w:cstheme="majorBidi" w:hint="eastAsia"/>
          <w:b/>
          <w:bCs/>
          <w:sz w:val="28"/>
          <w:szCs w:val="32"/>
        </w:rPr>
        <w:t>高校智库的</w:t>
      </w:r>
      <w:proofErr w:type="gramEnd"/>
      <w:r w:rsidRPr="00967528">
        <w:rPr>
          <w:rFonts w:ascii="仿宋" w:hAnsi="仿宋" w:cstheme="majorBidi" w:hint="eastAsia"/>
          <w:b/>
          <w:bCs/>
          <w:sz w:val="28"/>
          <w:szCs w:val="32"/>
        </w:rPr>
        <w:t>使命与建设路径</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ZB-20</w:t>
      </w:r>
      <w:r w:rsidRPr="00967528">
        <w:rPr>
          <w:rFonts w:ascii="仿宋" w:hAnsi="仿宋" w:cstheme="majorBidi" w:hint="eastAsia"/>
          <w:b/>
          <w:bCs/>
          <w:sz w:val="28"/>
          <w:szCs w:val="32"/>
        </w:rPr>
        <w:tab/>
        <w:t>共建共治共享理念下提升校园生活服务平台服务效能研究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ZB-21</w:t>
      </w:r>
      <w:r w:rsidRPr="00967528">
        <w:rPr>
          <w:rFonts w:ascii="仿宋" w:hAnsi="仿宋" w:cstheme="majorBidi" w:hint="eastAsia"/>
          <w:b/>
          <w:bCs/>
          <w:sz w:val="28"/>
          <w:szCs w:val="32"/>
        </w:rPr>
        <w:tab/>
        <w:t>常态化疫情防控背景下高校校园治理模式优化研究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lastRenderedPageBreak/>
        <w:t>ZB-22</w:t>
      </w:r>
      <w:r w:rsidRPr="00967528">
        <w:rPr>
          <w:rFonts w:ascii="仿宋" w:hAnsi="仿宋" w:cstheme="majorBidi" w:hint="eastAsia"/>
          <w:b/>
          <w:bCs/>
          <w:sz w:val="28"/>
          <w:szCs w:val="32"/>
        </w:rPr>
        <w:tab/>
        <w:t>高教领域放管结合优化服务改革背景下保密体制机制研究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ZB-23</w:t>
      </w:r>
      <w:r w:rsidRPr="00967528">
        <w:rPr>
          <w:rFonts w:ascii="仿宋" w:hAnsi="仿宋" w:cstheme="majorBidi" w:hint="eastAsia"/>
          <w:b/>
          <w:bCs/>
          <w:sz w:val="28"/>
          <w:szCs w:val="32"/>
        </w:rPr>
        <w:tab/>
        <w:t>培养方案评估与质量建设研究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ZB-24</w:t>
      </w:r>
      <w:r w:rsidRPr="00967528">
        <w:rPr>
          <w:rFonts w:ascii="仿宋" w:hAnsi="仿宋" w:cstheme="majorBidi" w:hint="eastAsia"/>
          <w:b/>
          <w:bCs/>
          <w:sz w:val="28"/>
          <w:szCs w:val="32"/>
        </w:rPr>
        <w:tab/>
      </w:r>
      <w:proofErr w:type="gramStart"/>
      <w:r w:rsidRPr="00967528">
        <w:rPr>
          <w:rFonts w:ascii="仿宋" w:hAnsi="仿宋" w:cstheme="majorBidi" w:hint="eastAsia"/>
          <w:b/>
          <w:bCs/>
          <w:sz w:val="28"/>
          <w:szCs w:val="32"/>
        </w:rPr>
        <w:t>医</w:t>
      </w:r>
      <w:proofErr w:type="gramEnd"/>
      <w:r w:rsidRPr="00967528">
        <w:rPr>
          <w:rFonts w:ascii="仿宋" w:hAnsi="仿宋" w:cstheme="majorBidi" w:hint="eastAsia"/>
          <w:b/>
          <w:bCs/>
          <w:sz w:val="28"/>
          <w:szCs w:val="32"/>
        </w:rPr>
        <w:t>工交叉研究生培养模式探索</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ZB-25</w:t>
      </w:r>
      <w:r w:rsidRPr="00967528">
        <w:rPr>
          <w:rFonts w:ascii="仿宋" w:hAnsi="仿宋" w:cstheme="majorBidi" w:hint="eastAsia"/>
          <w:b/>
          <w:bCs/>
          <w:sz w:val="28"/>
          <w:szCs w:val="32"/>
        </w:rPr>
        <w:tab/>
        <w:t>海外联合培养对博士生教育的影响与效用研究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ZB-26</w:t>
      </w:r>
      <w:r w:rsidRPr="00967528">
        <w:rPr>
          <w:rFonts w:ascii="仿宋" w:hAnsi="仿宋" w:cstheme="majorBidi" w:hint="eastAsia"/>
          <w:b/>
          <w:bCs/>
          <w:sz w:val="28"/>
          <w:szCs w:val="32"/>
        </w:rPr>
        <w:tab/>
        <w:t xml:space="preserve"> “中美贸易摩擦”背景下高校进口科研仪器招标采购风险与对策研究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ZB-27</w:t>
      </w:r>
      <w:r w:rsidRPr="00967528">
        <w:rPr>
          <w:rFonts w:ascii="仿宋" w:hAnsi="仿宋" w:cstheme="majorBidi" w:hint="eastAsia"/>
          <w:b/>
          <w:bCs/>
          <w:sz w:val="28"/>
          <w:szCs w:val="32"/>
        </w:rPr>
        <w:tab/>
        <w:t>大数据驱动的高校招标采购风险协同治理模式研究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ZB-28</w:t>
      </w:r>
      <w:r w:rsidRPr="00967528">
        <w:rPr>
          <w:rFonts w:ascii="仿宋" w:hAnsi="仿宋" w:cstheme="majorBidi" w:hint="eastAsia"/>
          <w:b/>
          <w:bCs/>
          <w:sz w:val="28"/>
          <w:szCs w:val="32"/>
        </w:rPr>
        <w:tab/>
        <w:t>政府会计制度背景下学校固定资产配置分析及绩效研究</w:t>
      </w:r>
    </w:p>
    <w:p w:rsidR="00967528" w:rsidRP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ZB-29</w:t>
      </w:r>
      <w:r w:rsidRPr="00967528">
        <w:rPr>
          <w:rFonts w:ascii="仿宋" w:hAnsi="仿宋" w:cstheme="majorBidi" w:hint="eastAsia"/>
          <w:b/>
          <w:bCs/>
          <w:sz w:val="28"/>
          <w:szCs w:val="32"/>
        </w:rPr>
        <w:tab/>
        <w:t>高校实验室管理现状及规范化运行探究</w:t>
      </w:r>
    </w:p>
    <w:p w:rsidR="00967528" w:rsidRDefault="00967528" w:rsidP="00967528">
      <w:pPr>
        <w:adjustRightInd w:val="0"/>
        <w:snapToGrid w:val="0"/>
        <w:spacing w:line="360" w:lineRule="auto"/>
        <w:rPr>
          <w:rFonts w:ascii="仿宋" w:hAnsi="仿宋" w:cstheme="majorBidi"/>
          <w:b/>
          <w:bCs/>
          <w:sz w:val="28"/>
          <w:szCs w:val="32"/>
        </w:rPr>
      </w:pPr>
      <w:r w:rsidRPr="00967528">
        <w:rPr>
          <w:rFonts w:ascii="仿宋" w:hAnsi="仿宋" w:cstheme="majorBidi" w:hint="eastAsia"/>
          <w:b/>
          <w:bCs/>
          <w:sz w:val="28"/>
          <w:szCs w:val="32"/>
        </w:rPr>
        <w:t>ZB-30</w:t>
      </w:r>
      <w:r w:rsidRPr="00967528">
        <w:rPr>
          <w:rFonts w:ascii="仿宋" w:hAnsi="仿宋" w:cstheme="majorBidi" w:hint="eastAsia"/>
          <w:b/>
          <w:bCs/>
          <w:sz w:val="28"/>
          <w:szCs w:val="32"/>
        </w:rPr>
        <w:tab/>
        <w:t>线上线下“混合式”教学改革的推进机制研究</w:t>
      </w:r>
    </w:p>
    <w:p w:rsidR="00967528" w:rsidRDefault="00967528" w:rsidP="00967528">
      <w:pPr>
        <w:widowControl/>
        <w:jc w:val="left"/>
        <w:rPr>
          <w:rFonts w:ascii="仿宋" w:hAnsi="仿宋" w:cstheme="majorBidi"/>
          <w:b/>
          <w:bCs/>
          <w:sz w:val="28"/>
          <w:szCs w:val="32"/>
        </w:rPr>
      </w:pPr>
      <w:r>
        <w:rPr>
          <w:rFonts w:ascii="仿宋" w:hAnsi="仿宋" w:cstheme="majorBidi"/>
          <w:b/>
          <w:bCs/>
          <w:sz w:val="28"/>
          <w:szCs w:val="32"/>
        </w:rPr>
        <w:br w:type="page"/>
      </w:r>
    </w:p>
    <w:p w:rsidR="00967528" w:rsidRDefault="00967528" w:rsidP="00967528">
      <w:pPr>
        <w:pStyle w:val="1"/>
      </w:pPr>
      <w:bookmarkStart w:id="10" w:name="_Toc40263896"/>
      <w:bookmarkStart w:id="11" w:name="_Toc5612663"/>
      <w:r>
        <w:rPr>
          <w:rFonts w:hint="eastAsia"/>
        </w:rPr>
        <w:lastRenderedPageBreak/>
        <w:t>综合改革·青年课题</w:t>
      </w:r>
      <w:bookmarkEnd w:id="10"/>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ZC-01</w:t>
      </w:r>
      <w:r w:rsidRPr="00B40E3C">
        <w:rPr>
          <w:rFonts w:ascii="仿宋" w:hAnsi="仿宋" w:cstheme="majorBidi" w:hint="eastAsia"/>
          <w:b/>
          <w:bCs/>
          <w:sz w:val="28"/>
          <w:szCs w:val="32"/>
        </w:rPr>
        <w:tab/>
        <w:t>国际学生管理现状、问题及对策研究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ZC-02</w:t>
      </w:r>
      <w:r w:rsidRPr="00B40E3C">
        <w:rPr>
          <w:rFonts w:ascii="仿宋" w:hAnsi="仿宋" w:cstheme="majorBidi" w:hint="eastAsia"/>
          <w:b/>
          <w:bCs/>
          <w:sz w:val="28"/>
          <w:szCs w:val="32"/>
        </w:rPr>
        <w:tab/>
        <w:t>国际学生跨文化心理适应状况分析及研究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ZC-03</w:t>
      </w:r>
      <w:r w:rsidRPr="00B40E3C">
        <w:rPr>
          <w:rFonts w:ascii="仿宋" w:hAnsi="仿宋" w:cstheme="majorBidi" w:hint="eastAsia"/>
          <w:b/>
          <w:bCs/>
          <w:sz w:val="28"/>
          <w:szCs w:val="32"/>
        </w:rPr>
        <w:tab/>
        <w:t>高校后勤保障资源配置规则研究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ZC-04</w:t>
      </w:r>
      <w:r w:rsidRPr="00B40E3C">
        <w:rPr>
          <w:rFonts w:ascii="仿宋" w:hAnsi="仿宋" w:cstheme="majorBidi" w:hint="eastAsia"/>
          <w:b/>
          <w:bCs/>
          <w:sz w:val="28"/>
          <w:szCs w:val="32"/>
        </w:rPr>
        <w:tab/>
        <w:t>学校统计标准规范梳理与统计基础数据库建设</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ZC-05</w:t>
      </w:r>
      <w:r w:rsidRPr="00B40E3C">
        <w:rPr>
          <w:rFonts w:ascii="仿宋" w:hAnsi="仿宋" w:cstheme="majorBidi" w:hint="eastAsia"/>
          <w:b/>
          <w:bCs/>
          <w:sz w:val="28"/>
          <w:szCs w:val="32"/>
        </w:rPr>
        <w:tab/>
        <w:t>高校海外</w:t>
      </w:r>
      <w:proofErr w:type="gramStart"/>
      <w:r w:rsidRPr="00B40E3C">
        <w:rPr>
          <w:rFonts w:ascii="仿宋" w:hAnsi="仿宋" w:cstheme="majorBidi" w:hint="eastAsia"/>
          <w:b/>
          <w:bCs/>
          <w:sz w:val="28"/>
          <w:szCs w:val="32"/>
        </w:rPr>
        <w:t>融媒体</w:t>
      </w:r>
      <w:proofErr w:type="gramEnd"/>
      <w:r w:rsidRPr="00B40E3C">
        <w:rPr>
          <w:rFonts w:ascii="仿宋" w:hAnsi="仿宋" w:cstheme="majorBidi" w:hint="eastAsia"/>
          <w:b/>
          <w:bCs/>
          <w:sz w:val="28"/>
          <w:szCs w:val="32"/>
        </w:rPr>
        <w:t>建设的路径与影响力研究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ZC-06</w:t>
      </w:r>
      <w:r w:rsidRPr="00B40E3C">
        <w:rPr>
          <w:rFonts w:ascii="仿宋" w:hAnsi="仿宋" w:cstheme="majorBidi" w:hint="eastAsia"/>
          <w:b/>
          <w:bCs/>
          <w:sz w:val="28"/>
          <w:szCs w:val="32"/>
        </w:rPr>
        <w:tab/>
        <w:t>高校开放式学习空间建设探索</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ZC-07</w:t>
      </w:r>
      <w:r w:rsidRPr="00B40E3C">
        <w:rPr>
          <w:rFonts w:ascii="仿宋" w:hAnsi="仿宋" w:cstheme="majorBidi" w:hint="eastAsia"/>
          <w:b/>
          <w:bCs/>
          <w:sz w:val="28"/>
          <w:szCs w:val="32"/>
        </w:rPr>
        <w:tab/>
        <w:t>提高科研信息化管理水平的研究与应用</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ZC-08</w:t>
      </w:r>
      <w:r w:rsidRPr="00B40E3C">
        <w:rPr>
          <w:rFonts w:ascii="仿宋" w:hAnsi="仿宋" w:cstheme="majorBidi" w:hint="eastAsia"/>
          <w:b/>
          <w:bCs/>
          <w:sz w:val="28"/>
          <w:szCs w:val="32"/>
        </w:rPr>
        <w:tab/>
        <w:t>质量导向的科研人才项目成果评价研究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ZC-09</w:t>
      </w:r>
      <w:r w:rsidRPr="00B40E3C">
        <w:rPr>
          <w:rFonts w:ascii="仿宋" w:hAnsi="仿宋" w:cstheme="majorBidi" w:hint="eastAsia"/>
          <w:b/>
          <w:bCs/>
          <w:sz w:val="28"/>
          <w:szCs w:val="32"/>
        </w:rPr>
        <w:tab/>
        <w:t>结合我校理工科学科建设特点的英文新刊创办布局研究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ZC-10</w:t>
      </w:r>
      <w:r w:rsidRPr="00B40E3C">
        <w:rPr>
          <w:rFonts w:ascii="仿宋" w:hAnsi="仿宋" w:cstheme="majorBidi" w:hint="eastAsia"/>
          <w:b/>
          <w:bCs/>
          <w:sz w:val="28"/>
          <w:szCs w:val="32"/>
        </w:rPr>
        <w:tab/>
      </w:r>
      <w:proofErr w:type="gramStart"/>
      <w:r w:rsidRPr="00B40E3C">
        <w:rPr>
          <w:rFonts w:ascii="仿宋" w:hAnsi="仿宋" w:cstheme="majorBidi" w:hint="eastAsia"/>
          <w:b/>
          <w:bCs/>
          <w:sz w:val="28"/>
          <w:szCs w:val="32"/>
        </w:rPr>
        <w:t>高校智库应急</w:t>
      </w:r>
      <w:proofErr w:type="gramEnd"/>
      <w:r w:rsidRPr="00B40E3C">
        <w:rPr>
          <w:rFonts w:ascii="仿宋" w:hAnsi="仿宋" w:cstheme="majorBidi" w:hint="eastAsia"/>
          <w:b/>
          <w:bCs/>
          <w:sz w:val="28"/>
          <w:szCs w:val="32"/>
        </w:rPr>
        <w:t>服务体制创新研究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ZC-11</w:t>
      </w:r>
      <w:r w:rsidRPr="00B40E3C">
        <w:rPr>
          <w:rFonts w:ascii="仿宋" w:hAnsi="仿宋" w:cstheme="majorBidi" w:hint="eastAsia"/>
          <w:b/>
          <w:bCs/>
          <w:sz w:val="28"/>
          <w:szCs w:val="32"/>
        </w:rPr>
        <w:tab/>
        <w:t>专业学位博士培养体系建设研究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ZC-12</w:t>
      </w:r>
      <w:r w:rsidRPr="00B40E3C">
        <w:rPr>
          <w:rFonts w:ascii="仿宋" w:hAnsi="仿宋" w:cstheme="majorBidi" w:hint="eastAsia"/>
          <w:b/>
          <w:bCs/>
          <w:sz w:val="28"/>
          <w:szCs w:val="32"/>
        </w:rPr>
        <w:tab/>
        <w:t>国际研究生优质生源评价及选拔体系研究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ZC-13</w:t>
      </w:r>
      <w:r w:rsidRPr="00B40E3C">
        <w:rPr>
          <w:rFonts w:ascii="仿宋" w:hAnsi="仿宋" w:cstheme="majorBidi" w:hint="eastAsia"/>
          <w:b/>
          <w:bCs/>
          <w:sz w:val="28"/>
          <w:szCs w:val="32"/>
        </w:rPr>
        <w:tab/>
        <w:t>数据治理视野下的校院两级招标采购管理机制重构的研究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ZC-14</w:t>
      </w:r>
      <w:r w:rsidRPr="00B40E3C">
        <w:rPr>
          <w:rFonts w:ascii="仿宋" w:hAnsi="仿宋" w:cstheme="majorBidi" w:hint="eastAsia"/>
          <w:b/>
          <w:bCs/>
          <w:sz w:val="28"/>
          <w:szCs w:val="32"/>
        </w:rPr>
        <w:tab/>
        <w:t>体验式实验室安全教育模式的探索</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ZC-15</w:t>
      </w:r>
      <w:r w:rsidRPr="00B40E3C">
        <w:rPr>
          <w:rFonts w:ascii="仿宋" w:hAnsi="仿宋" w:cstheme="majorBidi" w:hint="eastAsia"/>
          <w:b/>
          <w:bCs/>
          <w:sz w:val="28"/>
          <w:szCs w:val="32"/>
        </w:rPr>
        <w:tab/>
        <w:t>我校实验室改善办学条件建设现状与效益评估</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ZC-16</w:t>
      </w:r>
      <w:r w:rsidRPr="00B40E3C">
        <w:rPr>
          <w:rFonts w:ascii="仿宋" w:hAnsi="仿宋" w:cstheme="majorBidi" w:hint="eastAsia"/>
          <w:b/>
          <w:bCs/>
          <w:sz w:val="28"/>
          <w:szCs w:val="32"/>
        </w:rPr>
        <w:tab/>
        <w:t>“放管服”背景下完善学校资产管理体系研究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ZC-17</w:t>
      </w:r>
      <w:r w:rsidRPr="00B40E3C">
        <w:rPr>
          <w:rFonts w:ascii="仿宋" w:hAnsi="仿宋" w:cstheme="majorBidi" w:hint="eastAsia"/>
          <w:b/>
          <w:bCs/>
          <w:sz w:val="28"/>
          <w:szCs w:val="32"/>
        </w:rPr>
        <w:tab/>
        <w:t>“院为实体”背景下科研仪器设备购置论证改革与管理体系探究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ZC-18</w:t>
      </w:r>
      <w:r w:rsidRPr="00B40E3C">
        <w:rPr>
          <w:rFonts w:ascii="仿宋" w:hAnsi="仿宋" w:cstheme="majorBidi" w:hint="eastAsia"/>
          <w:b/>
          <w:bCs/>
          <w:sz w:val="28"/>
          <w:szCs w:val="32"/>
        </w:rPr>
        <w:tab/>
        <w:t>人事服务精细化管理模式探究</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ZC-19</w:t>
      </w:r>
      <w:r w:rsidRPr="00B40E3C">
        <w:rPr>
          <w:rFonts w:ascii="仿宋" w:hAnsi="仿宋" w:cstheme="majorBidi" w:hint="eastAsia"/>
          <w:b/>
          <w:bCs/>
          <w:sz w:val="28"/>
          <w:szCs w:val="32"/>
        </w:rPr>
        <w:tab/>
        <w:t>世界一流大学治理体系研究与经验借鉴</w:t>
      </w:r>
    </w:p>
    <w:p w:rsidR="00B40E3C" w:rsidRPr="00B40E3C" w:rsidRDefault="00B40E3C" w:rsidP="00B40E3C">
      <w:pPr>
        <w:adjustRightInd w:val="0"/>
        <w:snapToGrid w:val="0"/>
        <w:spacing w:line="360" w:lineRule="auto"/>
        <w:rPr>
          <w:rFonts w:ascii="仿宋" w:hAnsi="仿宋" w:cstheme="majorBidi"/>
          <w:b/>
          <w:bCs/>
          <w:sz w:val="28"/>
          <w:szCs w:val="32"/>
        </w:rPr>
      </w:pPr>
      <w:r w:rsidRPr="00B40E3C">
        <w:rPr>
          <w:rFonts w:ascii="仿宋" w:hAnsi="仿宋" w:cstheme="majorBidi" w:hint="eastAsia"/>
          <w:b/>
          <w:bCs/>
          <w:sz w:val="28"/>
          <w:szCs w:val="32"/>
        </w:rPr>
        <w:t>ZC-20</w:t>
      </w:r>
      <w:r w:rsidRPr="00B40E3C">
        <w:rPr>
          <w:rFonts w:ascii="仿宋" w:hAnsi="仿宋" w:cstheme="majorBidi" w:hint="eastAsia"/>
          <w:b/>
          <w:bCs/>
          <w:sz w:val="28"/>
          <w:szCs w:val="32"/>
        </w:rPr>
        <w:tab/>
        <w:t>高校退休教职工“老有所为”管理服务大平台的搭建研究</w:t>
      </w:r>
    </w:p>
    <w:p w:rsidR="00B40E3C" w:rsidRDefault="00B40E3C" w:rsidP="00967528">
      <w:pPr>
        <w:adjustRightInd w:val="0"/>
        <w:snapToGrid w:val="0"/>
        <w:spacing w:line="360" w:lineRule="auto"/>
        <w:rPr>
          <w:rFonts w:ascii="仿宋" w:hAnsi="仿宋" w:cstheme="majorBidi"/>
          <w:b/>
          <w:bCs/>
          <w:color w:val="FF0000"/>
          <w:sz w:val="28"/>
          <w:szCs w:val="32"/>
        </w:rPr>
      </w:pPr>
    </w:p>
    <w:p w:rsidR="00B40E3C" w:rsidRPr="000745D2" w:rsidRDefault="00B40E3C" w:rsidP="00967528">
      <w:pPr>
        <w:adjustRightInd w:val="0"/>
        <w:snapToGrid w:val="0"/>
        <w:spacing w:line="360" w:lineRule="auto"/>
        <w:rPr>
          <w:rFonts w:ascii="仿宋" w:hAnsi="仿宋" w:cstheme="majorBidi"/>
          <w:b/>
          <w:bCs/>
          <w:color w:val="FF0000"/>
          <w:sz w:val="28"/>
          <w:szCs w:val="32"/>
        </w:rPr>
      </w:pPr>
    </w:p>
    <w:p w:rsidR="004259BE" w:rsidRPr="00EF5ED7" w:rsidRDefault="004259BE" w:rsidP="004259BE">
      <w:pPr>
        <w:pStyle w:val="1"/>
        <w:rPr>
          <w:rFonts w:ascii="仿宋_GB2312" w:eastAsia="仿宋_GB2312"/>
          <w:sz w:val="32"/>
        </w:rPr>
      </w:pPr>
      <w:bookmarkStart w:id="12" w:name="_Toc40263897"/>
      <w:r>
        <w:rPr>
          <w:rFonts w:hint="eastAsia"/>
        </w:rPr>
        <w:lastRenderedPageBreak/>
        <w:t>实验技术</w:t>
      </w:r>
      <w:bookmarkEnd w:id="11"/>
      <w:bookmarkEnd w:id="12"/>
    </w:p>
    <w:p w:rsidR="00E16CCC" w:rsidRPr="00F94430" w:rsidRDefault="004259BE" w:rsidP="000241C8">
      <w:pPr>
        <w:adjustRightInd w:val="0"/>
        <w:snapToGrid w:val="0"/>
        <w:spacing w:line="360" w:lineRule="auto"/>
        <w:rPr>
          <w:rFonts w:asciiTheme="majorHAnsi" w:eastAsia="黑体" w:hAnsiTheme="majorHAnsi" w:cstheme="majorBidi"/>
          <w:b/>
          <w:bCs/>
          <w:sz w:val="28"/>
          <w:szCs w:val="32"/>
        </w:rPr>
      </w:pPr>
      <w:bookmarkStart w:id="13" w:name="_Toc5612664"/>
      <w:r w:rsidRPr="00F94430">
        <w:rPr>
          <w:rFonts w:asciiTheme="majorHAnsi" w:eastAsia="黑体" w:hAnsiTheme="majorHAnsi" w:cstheme="majorBidi"/>
          <w:b/>
          <w:bCs/>
          <w:sz w:val="28"/>
          <w:szCs w:val="32"/>
        </w:rPr>
        <w:t xml:space="preserve">S-01. </w:t>
      </w:r>
      <w:r w:rsidRPr="00F94430">
        <w:rPr>
          <w:rFonts w:asciiTheme="majorHAnsi" w:eastAsia="黑体" w:hAnsiTheme="majorHAnsi" w:cstheme="majorBidi" w:hint="eastAsia"/>
          <w:b/>
          <w:bCs/>
          <w:sz w:val="28"/>
          <w:szCs w:val="32"/>
        </w:rPr>
        <w:t>实验新技术、新方法研究</w:t>
      </w:r>
      <w:bookmarkStart w:id="14" w:name="_Toc5612665"/>
      <w:bookmarkEnd w:id="13"/>
    </w:p>
    <w:p w:rsidR="00630060" w:rsidRPr="00F94430" w:rsidRDefault="00DA428E" w:rsidP="00630060">
      <w:pPr>
        <w:adjustRightInd w:val="0"/>
        <w:snapToGrid w:val="0"/>
        <w:spacing w:line="360" w:lineRule="auto"/>
        <w:ind w:firstLineChars="200" w:firstLine="562"/>
        <w:rPr>
          <w:rFonts w:ascii="仿宋" w:hAnsi="仿宋" w:cstheme="majorBidi"/>
          <w:bCs/>
          <w:sz w:val="28"/>
          <w:szCs w:val="32"/>
        </w:rPr>
      </w:pPr>
      <w:r w:rsidRPr="006E4872">
        <w:rPr>
          <w:rFonts w:ascii="仿宋" w:hAnsi="仿宋" w:cstheme="majorBidi" w:hint="eastAsia"/>
          <w:b/>
          <w:bCs/>
          <w:sz w:val="28"/>
          <w:szCs w:val="32"/>
        </w:rPr>
        <w:t>研究要义：</w:t>
      </w:r>
      <w:r w:rsidR="00630060" w:rsidRPr="00630060">
        <w:rPr>
          <w:rFonts w:ascii="仿宋" w:hAnsi="仿宋" w:cstheme="majorBidi" w:hint="eastAsia"/>
          <w:bCs/>
          <w:sz w:val="28"/>
          <w:szCs w:val="32"/>
        </w:rPr>
        <w:t>鼓励实验技术队伍在相关学科领域开展实验前沿技术和方法的研究，改进现有技术和方法，有力支撑教学、科研工作并解决重要技术问题，提升实验技术队伍在实验新技术、新方法上的思考力和创新力，与教学和科研前沿研究工作相适应。完成新技术、新方法研究报告，并具有应用性和</w:t>
      </w:r>
      <w:proofErr w:type="gramStart"/>
      <w:r w:rsidR="00630060" w:rsidRPr="00630060">
        <w:rPr>
          <w:rFonts w:ascii="仿宋" w:hAnsi="仿宋" w:cstheme="majorBidi" w:hint="eastAsia"/>
          <w:bCs/>
          <w:sz w:val="28"/>
          <w:szCs w:val="32"/>
        </w:rPr>
        <w:t>可</w:t>
      </w:r>
      <w:proofErr w:type="gramEnd"/>
      <w:r w:rsidR="00630060" w:rsidRPr="00630060">
        <w:rPr>
          <w:rFonts w:ascii="仿宋" w:hAnsi="仿宋" w:cstheme="majorBidi" w:hint="eastAsia"/>
          <w:bCs/>
          <w:sz w:val="28"/>
          <w:szCs w:val="32"/>
        </w:rPr>
        <w:t>推广性。</w:t>
      </w:r>
    </w:p>
    <w:p w:rsidR="00E16CCC" w:rsidRPr="00F94430" w:rsidRDefault="004259BE" w:rsidP="000241C8">
      <w:pPr>
        <w:adjustRightInd w:val="0"/>
        <w:snapToGrid w:val="0"/>
        <w:spacing w:line="360" w:lineRule="auto"/>
        <w:rPr>
          <w:rFonts w:asciiTheme="majorHAnsi" w:eastAsia="黑体" w:hAnsiTheme="majorHAnsi" w:cstheme="majorBidi"/>
          <w:b/>
          <w:bCs/>
          <w:sz w:val="28"/>
          <w:szCs w:val="32"/>
        </w:rPr>
      </w:pPr>
      <w:r w:rsidRPr="00F94430">
        <w:rPr>
          <w:rFonts w:asciiTheme="majorHAnsi" w:eastAsia="黑体" w:hAnsiTheme="majorHAnsi" w:cstheme="majorBidi"/>
          <w:b/>
          <w:bCs/>
          <w:sz w:val="28"/>
          <w:szCs w:val="32"/>
        </w:rPr>
        <w:t xml:space="preserve">S-02. </w:t>
      </w:r>
      <w:r w:rsidRPr="00F94430">
        <w:rPr>
          <w:rFonts w:asciiTheme="majorHAnsi" w:eastAsia="黑体" w:hAnsiTheme="majorHAnsi" w:cstheme="majorBidi" w:hint="eastAsia"/>
          <w:b/>
          <w:bCs/>
          <w:sz w:val="28"/>
          <w:szCs w:val="32"/>
        </w:rPr>
        <w:t>实验仪器设备的自制、改造与功能开发研究</w:t>
      </w:r>
      <w:bookmarkStart w:id="15" w:name="_Toc5612666"/>
      <w:bookmarkEnd w:id="14"/>
    </w:p>
    <w:p w:rsidR="00D54C78" w:rsidRDefault="00DA428E" w:rsidP="00D54C78">
      <w:pPr>
        <w:adjustRightInd w:val="0"/>
        <w:snapToGrid w:val="0"/>
        <w:spacing w:line="360" w:lineRule="auto"/>
        <w:ind w:firstLine="570"/>
        <w:rPr>
          <w:rFonts w:ascii="仿宋" w:hAnsi="仿宋" w:cstheme="majorBidi"/>
          <w:b/>
          <w:bCs/>
          <w:sz w:val="28"/>
          <w:szCs w:val="32"/>
        </w:rPr>
      </w:pPr>
      <w:r w:rsidRPr="006E4872">
        <w:rPr>
          <w:rFonts w:ascii="仿宋" w:hAnsi="仿宋" w:cstheme="majorBidi" w:hint="eastAsia"/>
          <w:b/>
          <w:bCs/>
          <w:sz w:val="28"/>
          <w:szCs w:val="32"/>
        </w:rPr>
        <w:t>研究要义：</w:t>
      </w:r>
      <w:r w:rsidR="00D54C78" w:rsidRPr="00D54C78">
        <w:rPr>
          <w:rFonts w:ascii="仿宋" w:hAnsi="仿宋" w:cstheme="majorBidi" w:hint="eastAsia"/>
          <w:bCs/>
          <w:sz w:val="28"/>
          <w:szCs w:val="32"/>
        </w:rPr>
        <w:t>充分发挥自制仪器设备在实验教学中的作用，鼓励实验技术队伍运用自制仪器设备突破实验教学中的重点、难点问题。随着实验装备水平的不断更新和先进仪器设备的大量增加，鼓励实验技术队伍改造仪器设备，开发仪器新功能，提高仪器设备使用效益，扩大服务面。完成自制仪器设备并形成研制过程及应用报告，或开发改造仪器新功能并形成开发及应用报告。</w:t>
      </w:r>
    </w:p>
    <w:p w:rsidR="00E16CCC" w:rsidRPr="00F94430" w:rsidRDefault="004259BE" w:rsidP="000241C8">
      <w:pPr>
        <w:adjustRightInd w:val="0"/>
        <w:snapToGrid w:val="0"/>
        <w:spacing w:line="360" w:lineRule="auto"/>
        <w:rPr>
          <w:rFonts w:asciiTheme="majorHAnsi" w:eastAsia="黑体" w:hAnsiTheme="majorHAnsi" w:cstheme="majorBidi"/>
          <w:b/>
          <w:bCs/>
          <w:sz w:val="28"/>
          <w:szCs w:val="32"/>
        </w:rPr>
      </w:pPr>
      <w:r w:rsidRPr="00F94430">
        <w:rPr>
          <w:rFonts w:asciiTheme="majorHAnsi" w:eastAsia="黑体" w:hAnsiTheme="majorHAnsi" w:cstheme="majorBidi"/>
          <w:b/>
          <w:bCs/>
          <w:sz w:val="28"/>
          <w:szCs w:val="32"/>
        </w:rPr>
        <w:t xml:space="preserve">S-03. </w:t>
      </w:r>
      <w:r w:rsidRPr="00F94430">
        <w:rPr>
          <w:rFonts w:asciiTheme="majorHAnsi" w:eastAsia="黑体" w:hAnsiTheme="majorHAnsi" w:cstheme="majorBidi" w:hint="eastAsia"/>
          <w:b/>
          <w:bCs/>
          <w:sz w:val="28"/>
          <w:szCs w:val="32"/>
        </w:rPr>
        <w:t>实验标准及工艺研究</w:t>
      </w:r>
      <w:bookmarkStart w:id="16" w:name="_Toc5612667"/>
      <w:bookmarkEnd w:id="15"/>
    </w:p>
    <w:p w:rsidR="00100D4E" w:rsidRDefault="00DA428E" w:rsidP="00100D4E">
      <w:pPr>
        <w:adjustRightInd w:val="0"/>
        <w:snapToGrid w:val="0"/>
        <w:spacing w:line="360" w:lineRule="auto"/>
        <w:ind w:firstLine="570"/>
        <w:rPr>
          <w:rFonts w:ascii="仿宋" w:hAnsi="仿宋" w:cstheme="majorBidi"/>
          <w:b/>
          <w:bCs/>
          <w:sz w:val="28"/>
          <w:szCs w:val="32"/>
        </w:rPr>
      </w:pPr>
      <w:r w:rsidRPr="006E4872">
        <w:rPr>
          <w:rFonts w:ascii="仿宋" w:hAnsi="仿宋" w:cstheme="majorBidi" w:hint="eastAsia"/>
          <w:b/>
          <w:bCs/>
          <w:sz w:val="28"/>
          <w:szCs w:val="32"/>
        </w:rPr>
        <w:t>研究要义：</w:t>
      </w:r>
      <w:r w:rsidR="00100D4E" w:rsidRPr="00100D4E">
        <w:rPr>
          <w:rFonts w:ascii="仿宋" w:hAnsi="仿宋" w:cstheme="majorBidi" w:hint="eastAsia"/>
          <w:bCs/>
          <w:sz w:val="28"/>
          <w:szCs w:val="32"/>
        </w:rPr>
        <w:t>对测试服务实验方法进行标准化研究，优化工艺流程，形成具有实际参考价值和</w:t>
      </w:r>
      <w:proofErr w:type="gramStart"/>
      <w:r w:rsidR="00100D4E" w:rsidRPr="00100D4E">
        <w:rPr>
          <w:rFonts w:ascii="仿宋" w:hAnsi="仿宋" w:cstheme="majorBidi" w:hint="eastAsia"/>
          <w:bCs/>
          <w:sz w:val="28"/>
          <w:szCs w:val="32"/>
        </w:rPr>
        <w:t>可</w:t>
      </w:r>
      <w:proofErr w:type="gramEnd"/>
      <w:r w:rsidR="00100D4E" w:rsidRPr="00100D4E">
        <w:rPr>
          <w:rFonts w:ascii="仿宋" w:hAnsi="仿宋" w:cstheme="majorBidi" w:hint="eastAsia"/>
          <w:bCs/>
          <w:sz w:val="28"/>
          <w:szCs w:val="32"/>
        </w:rPr>
        <w:t>推广性的标准流程。完成标准或流程制定，为相关学科或行业采纳，提供服务案例。</w:t>
      </w:r>
    </w:p>
    <w:p w:rsidR="001B171E" w:rsidRDefault="004259BE" w:rsidP="000241C8">
      <w:pPr>
        <w:adjustRightInd w:val="0"/>
        <w:snapToGrid w:val="0"/>
        <w:spacing w:line="360" w:lineRule="auto"/>
        <w:rPr>
          <w:rFonts w:asciiTheme="majorHAnsi" w:eastAsia="黑体" w:hAnsiTheme="majorHAnsi" w:cstheme="majorBidi"/>
          <w:b/>
          <w:bCs/>
          <w:sz w:val="28"/>
          <w:szCs w:val="32"/>
        </w:rPr>
      </w:pPr>
      <w:bookmarkStart w:id="17" w:name="_Toc5612668"/>
      <w:bookmarkEnd w:id="16"/>
      <w:r w:rsidRPr="00F94430">
        <w:rPr>
          <w:rFonts w:asciiTheme="majorHAnsi" w:eastAsia="黑体" w:hAnsiTheme="majorHAnsi" w:cstheme="majorBidi"/>
          <w:b/>
          <w:bCs/>
          <w:sz w:val="28"/>
          <w:szCs w:val="32"/>
        </w:rPr>
        <w:t>S-0</w:t>
      </w:r>
      <w:r w:rsidR="00DA428E" w:rsidRPr="00F94430">
        <w:rPr>
          <w:rFonts w:asciiTheme="majorHAnsi" w:eastAsia="黑体" w:hAnsiTheme="majorHAnsi" w:cstheme="majorBidi"/>
          <w:b/>
          <w:bCs/>
          <w:sz w:val="28"/>
          <w:szCs w:val="32"/>
        </w:rPr>
        <w:t>4</w:t>
      </w:r>
      <w:r w:rsidRPr="00F94430">
        <w:rPr>
          <w:rFonts w:asciiTheme="majorHAnsi" w:eastAsia="黑体" w:hAnsiTheme="majorHAnsi" w:cstheme="majorBidi"/>
          <w:b/>
          <w:bCs/>
          <w:sz w:val="28"/>
          <w:szCs w:val="32"/>
        </w:rPr>
        <w:t xml:space="preserve">. </w:t>
      </w:r>
      <w:r w:rsidR="001B171E" w:rsidRPr="001B171E">
        <w:rPr>
          <w:rFonts w:asciiTheme="majorHAnsi" w:eastAsia="黑体" w:hAnsiTheme="majorHAnsi" w:cstheme="majorBidi" w:hint="eastAsia"/>
          <w:b/>
          <w:bCs/>
          <w:sz w:val="28"/>
          <w:szCs w:val="32"/>
        </w:rPr>
        <w:t>基于人才培养的创新实践平台研究</w:t>
      </w:r>
    </w:p>
    <w:p w:rsidR="001B171E" w:rsidRDefault="001B171E" w:rsidP="001B171E">
      <w:pPr>
        <w:adjustRightInd w:val="0"/>
        <w:snapToGrid w:val="0"/>
        <w:spacing w:line="360" w:lineRule="auto"/>
        <w:ind w:firstLineChars="200" w:firstLine="562"/>
        <w:rPr>
          <w:rFonts w:ascii="仿宋" w:hAnsi="仿宋" w:cstheme="majorBidi"/>
          <w:bCs/>
          <w:sz w:val="28"/>
          <w:szCs w:val="32"/>
        </w:rPr>
      </w:pPr>
      <w:r w:rsidRPr="006E4872">
        <w:rPr>
          <w:rFonts w:ascii="仿宋" w:hAnsi="仿宋" w:cstheme="majorBidi" w:hint="eastAsia"/>
          <w:b/>
          <w:bCs/>
          <w:sz w:val="28"/>
          <w:szCs w:val="32"/>
        </w:rPr>
        <w:t>研究要义：</w:t>
      </w:r>
      <w:r w:rsidR="00100D4E" w:rsidRPr="00100D4E">
        <w:rPr>
          <w:rFonts w:ascii="仿宋" w:hAnsi="仿宋" w:cstheme="majorBidi" w:hint="eastAsia"/>
          <w:bCs/>
          <w:sz w:val="28"/>
          <w:szCs w:val="32"/>
        </w:rPr>
        <w:t>与学校“双一流”建设目标相适应，紧密配合学校课程改革和创新人才培养要求，研究相应学科领域创新实践平台的建设和应用。预期成果：完成研究报告，并具有应用性。</w:t>
      </w:r>
    </w:p>
    <w:p w:rsidR="00100D4E" w:rsidRDefault="00100D4E" w:rsidP="001B171E">
      <w:pPr>
        <w:adjustRightInd w:val="0"/>
        <w:snapToGrid w:val="0"/>
        <w:spacing w:line="360" w:lineRule="auto"/>
        <w:ind w:firstLineChars="200" w:firstLine="560"/>
        <w:rPr>
          <w:rFonts w:ascii="仿宋" w:hAnsi="仿宋" w:cstheme="majorBidi"/>
          <w:bCs/>
          <w:sz w:val="28"/>
          <w:szCs w:val="32"/>
        </w:rPr>
      </w:pPr>
    </w:p>
    <w:p w:rsidR="001B171E" w:rsidRPr="001B171E" w:rsidRDefault="001B171E" w:rsidP="00744266">
      <w:pPr>
        <w:adjustRightInd w:val="0"/>
        <w:snapToGrid w:val="0"/>
        <w:spacing w:line="360" w:lineRule="auto"/>
        <w:rPr>
          <w:rFonts w:ascii="仿宋" w:hAnsi="仿宋" w:cstheme="majorBidi"/>
          <w:bCs/>
          <w:sz w:val="28"/>
          <w:szCs w:val="32"/>
        </w:rPr>
      </w:pPr>
    </w:p>
    <w:p w:rsidR="00E16CCC" w:rsidRPr="00F94430" w:rsidRDefault="001B171E" w:rsidP="000241C8">
      <w:pPr>
        <w:adjustRightInd w:val="0"/>
        <w:snapToGrid w:val="0"/>
        <w:spacing w:line="360" w:lineRule="auto"/>
        <w:rPr>
          <w:rFonts w:asciiTheme="majorHAnsi" w:eastAsia="黑体" w:hAnsiTheme="majorHAnsi" w:cstheme="majorBidi"/>
          <w:b/>
          <w:bCs/>
          <w:sz w:val="28"/>
          <w:szCs w:val="32"/>
        </w:rPr>
      </w:pPr>
      <w:r w:rsidRPr="00F94430">
        <w:rPr>
          <w:rFonts w:asciiTheme="majorHAnsi" w:eastAsia="黑体" w:hAnsiTheme="majorHAnsi" w:cstheme="majorBidi"/>
          <w:b/>
          <w:bCs/>
          <w:sz w:val="28"/>
          <w:szCs w:val="32"/>
        </w:rPr>
        <w:lastRenderedPageBreak/>
        <w:t>S-0</w:t>
      </w:r>
      <w:r>
        <w:rPr>
          <w:rFonts w:asciiTheme="majorHAnsi" w:eastAsia="黑体" w:hAnsiTheme="majorHAnsi" w:cstheme="majorBidi" w:hint="eastAsia"/>
          <w:b/>
          <w:bCs/>
          <w:sz w:val="28"/>
          <w:szCs w:val="32"/>
        </w:rPr>
        <w:t>5</w:t>
      </w:r>
      <w:r w:rsidRPr="00F94430">
        <w:rPr>
          <w:rFonts w:asciiTheme="majorHAnsi" w:eastAsia="黑体" w:hAnsiTheme="majorHAnsi" w:cstheme="majorBidi"/>
          <w:b/>
          <w:bCs/>
          <w:sz w:val="28"/>
          <w:szCs w:val="32"/>
        </w:rPr>
        <w:t>.</w:t>
      </w:r>
      <w:bookmarkStart w:id="18" w:name="_Toc5612669"/>
      <w:bookmarkEnd w:id="17"/>
      <w:r w:rsidR="00B81221" w:rsidRPr="00B81221">
        <w:rPr>
          <w:rFonts w:asciiTheme="majorHAnsi" w:eastAsia="黑体" w:hAnsiTheme="majorHAnsi" w:cstheme="majorBidi" w:hint="eastAsia"/>
          <w:b/>
          <w:bCs/>
          <w:sz w:val="28"/>
          <w:szCs w:val="32"/>
        </w:rPr>
        <w:t>虚拟仿真实验教学及管理研究与应用</w:t>
      </w:r>
    </w:p>
    <w:p w:rsidR="005D341D" w:rsidRPr="00B81221" w:rsidRDefault="00DA428E" w:rsidP="00B81221">
      <w:pPr>
        <w:adjustRightInd w:val="0"/>
        <w:snapToGrid w:val="0"/>
        <w:spacing w:line="360" w:lineRule="auto"/>
        <w:ind w:firstLine="570"/>
        <w:rPr>
          <w:rFonts w:ascii="仿宋" w:hAnsi="仿宋" w:cstheme="majorBidi"/>
          <w:b/>
          <w:bCs/>
          <w:sz w:val="28"/>
          <w:szCs w:val="32"/>
        </w:rPr>
      </w:pPr>
      <w:r w:rsidRPr="006E4872">
        <w:rPr>
          <w:rFonts w:ascii="仿宋" w:hAnsi="仿宋" w:cstheme="majorBidi" w:hint="eastAsia"/>
          <w:b/>
          <w:bCs/>
          <w:sz w:val="28"/>
          <w:szCs w:val="32"/>
        </w:rPr>
        <w:t>研究要义：</w:t>
      </w:r>
      <w:r w:rsidR="00B81221" w:rsidRPr="00B81221">
        <w:rPr>
          <w:rFonts w:ascii="仿宋" w:hAnsi="仿宋" w:cstheme="majorBidi" w:hint="eastAsia"/>
          <w:bCs/>
          <w:sz w:val="28"/>
          <w:szCs w:val="32"/>
        </w:rPr>
        <w:t>通过建立虚拟仿真实验系统，让学生可以随时随地、系统地、深入地进行综合的、创新的和复杂应用性的虚拟实验。综合运用多种理论和实际案例知识，构建自主、交互、开放、综合的虚拟仿真实验系统，实现可操作综合性、创新性、危险性、科研前沿性、大型实际应用的实验目标。</w:t>
      </w:r>
      <w:bookmarkEnd w:id="18"/>
    </w:p>
    <w:p w:rsidR="001B171E" w:rsidRPr="001B171E" w:rsidRDefault="001B171E" w:rsidP="001B171E">
      <w:pPr>
        <w:adjustRightInd w:val="0"/>
        <w:snapToGrid w:val="0"/>
        <w:spacing w:line="360" w:lineRule="auto"/>
        <w:rPr>
          <w:rFonts w:asciiTheme="majorHAnsi" w:eastAsia="黑体" w:hAnsiTheme="majorHAnsi" w:cstheme="majorBidi"/>
          <w:b/>
          <w:bCs/>
          <w:sz w:val="28"/>
          <w:szCs w:val="32"/>
        </w:rPr>
      </w:pPr>
      <w:r w:rsidRPr="00F94430">
        <w:rPr>
          <w:rFonts w:asciiTheme="majorHAnsi" w:eastAsia="黑体" w:hAnsiTheme="majorHAnsi" w:cstheme="majorBidi"/>
          <w:b/>
          <w:bCs/>
          <w:sz w:val="28"/>
          <w:szCs w:val="32"/>
        </w:rPr>
        <w:t>S-0</w:t>
      </w:r>
      <w:r>
        <w:rPr>
          <w:rFonts w:asciiTheme="majorHAnsi" w:eastAsia="黑体" w:hAnsiTheme="majorHAnsi" w:cstheme="majorBidi" w:hint="eastAsia"/>
          <w:b/>
          <w:bCs/>
          <w:sz w:val="28"/>
          <w:szCs w:val="32"/>
        </w:rPr>
        <w:t>6</w:t>
      </w:r>
      <w:r w:rsidRPr="00F94430">
        <w:rPr>
          <w:rFonts w:asciiTheme="majorHAnsi" w:eastAsia="黑体" w:hAnsiTheme="majorHAnsi" w:cstheme="majorBidi"/>
          <w:b/>
          <w:bCs/>
          <w:sz w:val="28"/>
          <w:szCs w:val="32"/>
        </w:rPr>
        <w:t>.</w:t>
      </w:r>
      <w:r>
        <w:rPr>
          <w:rFonts w:asciiTheme="majorHAnsi" w:eastAsia="黑体" w:hAnsiTheme="majorHAnsi" w:cstheme="majorBidi"/>
          <w:b/>
          <w:bCs/>
          <w:sz w:val="28"/>
          <w:szCs w:val="32"/>
        </w:rPr>
        <w:t xml:space="preserve"> </w:t>
      </w:r>
      <w:r w:rsidRPr="001B171E">
        <w:rPr>
          <w:rFonts w:asciiTheme="majorHAnsi" w:eastAsia="黑体" w:hAnsiTheme="majorHAnsi" w:cstheme="majorBidi" w:hint="eastAsia"/>
          <w:b/>
          <w:bCs/>
          <w:sz w:val="28"/>
          <w:szCs w:val="32"/>
        </w:rPr>
        <w:t>实验教学改革与实践研究</w:t>
      </w:r>
    </w:p>
    <w:p w:rsidR="001B171E" w:rsidRDefault="001B171E" w:rsidP="001B171E">
      <w:pPr>
        <w:adjustRightInd w:val="0"/>
        <w:snapToGrid w:val="0"/>
        <w:spacing w:line="360" w:lineRule="auto"/>
        <w:ind w:firstLineChars="200" w:firstLine="562"/>
        <w:rPr>
          <w:rFonts w:ascii="仿宋" w:hAnsi="仿宋" w:cstheme="majorBidi"/>
          <w:bCs/>
          <w:sz w:val="28"/>
          <w:szCs w:val="32"/>
        </w:rPr>
      </w:pPr>
      <w:r w:rsidRPr="006E4872">
        <w:rPr>
          <w:rFonts w:ascii="仿宋" w:hAnsi="仿宋" w:cstheme="majorBidi" w:hint="eastAsia"/>
          <w:b/>
          <w:bCs/>
          <w:sz w:val="28"/>
          <w:szCs w:val="32"/>
        </w:rPr>
        <w:t>研究要义：</w:t>
      </w:r>
      <w:r w:rsidR="008F0B66" w:rsidRPr="008F0B66">
        <w:rPr>
          <w:rFonts w:ascii="仿宋" w:hAnsi="仿宋" w:cstheme="majorBidi" w:hint="eastAsia"/>
          <w:bCs/>
          <w:sz w:val="28"/>
          <w:szCs w:val="32"/>
        </w:rPr>
        <w:t>鼓励更新实验教学内容，采用灵活多样的实验教学方法，培养学生理论联系实际、分析问题、解决问题能力。增加设计性实验、综合性实验来激发学生的创新意识，培养学生的创新能力和独立动手能力。鼓励实验教师把自己的教学经验与当前新技术相结合，使实验教学具有先进性、代表性、方向性，强调启发引导，让学生自己动手实践，提高学生的综合素质和能力。制定出一套实验教学改革的解决方案，为日后学校进行大规模实验教学改革与建设提供范本。</w:t>
      </w:r>
    </w:p>
    <w:p w:rsidR="00D778C9" w:rsidRDefault="00D778C9" w:rsidP="00D778C9">
      <w:pPr>
        <w:adjustRightInd w:val="0"/>
        <w:snapToGrid w:val="0"/>
        <w:spacing w:line="360" w:lineRule="auto"/>
        <w:rPr>
          <w:rFonts w:asciiTheme="majorHAnsi" w:eastAsia="黑体" w:hAnsiTheme="majorHAnsi" w:cstheme="majorBidi"/>
          <w:b/>
          <w:bCs/>
          <w:sz w:val="28"/>
          <w:szCs w:val="32"/>
        </w:rPr>
      </w:pPr>
      <w:r w:rsidRPr="00F94430">
        <w:rPr>
          <w:rFonts w:asciiTheme="majorHAnsi" w:eastAsia="黑体" w:hAnsiTheme="majorHAnsi" w:cstheme="majorBidi"/>
          <w:b/>
          <w:bCs/>
          <w:sz w:val="28"/>
          <w:szCs w:val="32"/>
        </w:rPr>
        <w:t>S-0</w:t>
      </w:r>
      <w:r>
        <w:rPr>
          <w:rFonts w:asciiTheme="majorHAnsi" w:eastAsia="黑体" w:hAnsiTheme="majorHAnsi" w:cstheme="majorBidi" w:hint="eastAsia"/>
          <w:b/>
          <w:bCs/>
          <w:sz w:val="28"/>
          <w:szCs w:val="32"/>
        </w:rPr>
        <w:t>7</w:t>
      </w:r>
      <w:r w:rsidRPr="00F94430">
        <w:rPr>
          <w:rFonts w:asciiTheme="majorHAnsi" w:eastAsia="黑体" w:hAnsiTheme="majorHAnsi" w:cstheme="majorBidi"/>
          <w:b/>
          <w:bCs/>
          <w:sz w:val="28"/>
          <w:szCs w:val="32"/>
        </w:rPr>
        <w:t>.</w:t>
      </w:r>
      <w:r w:rsidRPr="00D778C9">
        <w:rPr>
          <w:rFonts w:asciiTheme="majorHAnsi" w:eastAsia="黑体" w:hAnsiTheme="majorHAnsi" w:cstheme="majorBidi" w:hint="eastAsia"/>
          <w:b/>
          <w:bCs/>
          <w:sz w:val="28"/>
          <w:szCs w:val="32"/>
        </w:rPr>
        <w:t>实验室专业安全教育与考试题库建设</w:t>
      </w:r>
    </w:p>
    <w:p w:rsidR="00D778C9" w:rsidRPr="00D778C9" w:rsidRDefault="00D778C9" w:rsidP="00D778C9">
      <w:pPr>
        <w:adjustRightInd w:val="0"/>
        <w:snapToGrid w:val="0"/>
        <w:spacing w:line="360" w:lineRule="auto"/>
        <w:ind w:firstLineChars="200" w:firstLine="562"/>
        <w:rPr>
          <w:rFonts w:ascii="仿宋" w:hAnsi="仿宋" w:cstheme="majorBidi"/>
          <w:bCs/>
          <w:sz w:val="28"/>
          <w:szCs w:val="32"/>
        </w:rPr>
      </w:pPr>
      <w:r w:rsidRPr="006E4872">
        <w:rPr>
          <w:rFonts w:ascii="仿宋" w:hAnsi="仿宋" w:cstheme="majorBidi" w:hint="eastAsia"/>
          <w:b/>
          <w:bCs/>
          <w:sz w:val="28"/>
          <w:szCs w:val="32"/>
        </w:rPr>
        <w:t>研究要义：</w:t>
      </w:r>
      <w:r w:rsidR="004C56FB" w:rsidRPr="004C56FB">
        <w:rPr>
          <w:rFonts w:ascii="仿宋" w:hAnsi="仿宋" w:cstheme="majorBidi" w:hint="eastAsia"/>
          <w:bCs/>
          <w:sz w:val="28"/>
          <w:szCs w:val="32"/>
        </w:rPr>
        <w:t>针对学校实验室化学、生物、机电设备等存在的危险源，结合实验室常见安全隐患和国家相关法律法规及技术规范，开发具有针对性、实效性的实验室专业安全知识题库及详细解析。</w:t>
      </w:r>
    </w:p>
    <w:sectPr w:rsidR="00D778C9" w:rsidRPr="00D778C9" w:rsidSect="00087D0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DD" w:rsidRDefault="001165DD" w:rsidP="000D5EBF">
      <w:r>
        <w:separator/>
      </w:r>
    </w:p>
  </w:endnote>
  <w:endnote w:type="continuationSeparator" w:id="0">
    <w:p w:rsidR="001165DD" w:rsidRDefault="001165DD" w:rsidP="000D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79731"/>
      <w:docPartObj>
        <w:docPartGallery w:val="Page Numbers (Bottom of Page)"/>
        <w:docPartUnique/>
      </w:docPartObj>
    </w:sdtPr>
    <w:sdtEndPr/>
    <w:sdtContent>
      <w:p w:rsidR="00DB361A" w:rsidRDefault="00DB361A">
        <w:pPr>
          <w:pStyle w:val="a4"/>
          <w:jc w:val="center"/>
        </w:pPr>
        <w:r>
          <w:fldChar w:fldCharType="begin"/>
        </w:r>
        <w:r>
          <w:instrText>PAGE   \* MERGEFORMAT</w:instrText>
        </w:r>
        <w:r>
          <w:fldChar w:fldCharType="separate"/>
        </w:r>
        <w:r w:rsidR="007A14AB" w:rsidRPr="007A14AB">
          <w:rPr>
            <w:noProof/>
            <w:lang w:val="zh-CN"/>
          </w:rPr>
          <w:t>10</w:t>
        </w:r>
        <w:r>
          <w:fldChar w:fldCharType="end"/>
        </w:r>
      </w:p>
    </w:sdtContent>
  </w:sdt>
  <w:p w:rsidR="00DB361A" w:rsidRDefault="00DB36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DD" w:rsidRDefault="001165DD" w:rsidP="000D5EBF">
      <w:r>
        <w:separator/>
      </w:r>
    </w:p>
  </w:footnote>
  <w:footnote w:type="continuationSeparator" w:id="0">
    <w:p w:rsidR="001165DD" w:rsidRDefault="001165DD" w:rsidP="000D5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4F3"/>
    <w:multiLevelType w:val="hybridMultilevel"/>
    <w:tmpl w:val="CC2674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32026A"/>
    <w:multiLevelType w:val="hybridMultilevel"/>
    <w:tmpl w:val="EB8010AE"/>
    <w:lvl w:ilvl="0" w:tplc="45AC561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0B1181E"/>
    <w:multiLevelType w:val="hybridMultilevel"/>
    <w:tmpl w:val="C5A0FEDE"/>
    <w:lvl w:ilvl="0" w:tplc="0470B8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B8"/>
    <w:rsid w:val="00000C7E"/>
    <w:rsid w:val="00000F1A"/>
    <w:rsid w:val="000012FE"/>
    <w:rsid w:val="00003549"/>
    <w:rsid w:val="00011634"/>
    <w:rsid w:val="000121AC"/>
    <w:rsid w:val="000157A1"/>
    <w:rsid w:val="0001713E"/>
    <w:rsid w:val="00023325"/>
    <w:rsid w:val="000241C8"/>
    <w:rsid w:val="00034B10"/>
    <w:rsid w:val="00040F1F"/>
    <w:rsid w:val="000433BF"/>
    <w:rsid w:val="000438D1"/>
    <w:rsid w:val="000449A5"/>
    <w:rsid w:val="0004541D"/>
    <w:rsid w:val="000502FD"/>
    <w:rsid w:val="000511FE"/>
    <w:rsid w:val="0005490B"/>
    <w:rsid w:val="00055327"/>
    <w:rsid w:val="00060C15"/>
    <w:rsid w:val="0006398C"/>
    <w:rsid w:val="00073E2F"/>
    <w:rsid w:val="000745D2"/>
    <w:rsid w:val="00087D0C"/>
    <w:rsid w:val="0009462F"/>
    <w:rsid w:val="000A61C6"/>
    <w:rsid w:val="000B36B9"/>
    <w:rsid w:val="000C1B90"/>
    <w:rsid w:val="000D5EBF"/>
    <w:rsid w:val="000E120F"/>
    <w:rsid w:val="000E5A94"/>
    <w:rsid w:val="000E7AE9"/>
    <w:rsid w:val="000F5B69"/>
    <w:rsid w:val="00100D4E"/>
    <w:rsid w:val="0010109A"/>
    <w:rsid w:val="00105C9D"/>
    <w:rsid w:val="001130C5"/>
    <w:rsid w:val="001165DD"/>
    <w:rsid w:val="00120F5C"/>
    <w:rsid w:val="001225FB"/>
    <w:rsid w:val="00123C25"/>
    <w:rsid w:val="00126E07"/>
    <w:rsid w:val="001314E6"/>
    <w:rsid w:val="0013269E"/>
    <w:rsid w:val="00157F71"/>
    <w:rsid w:val="00172F0F"/>
    <w:rsid w:val="00173EF7"/>
    <w:rsid w:val="00174882"/>
    <w:rsid w:val="00174F88"/>
    <w:rsid w:val="00174FBA"/>
    <w:rsid w:val="001900FC"/>
    <w:rsid w:val="001934B9"/>
    <w:rsid w:val="00193D2D"/>
    <w:rsid w:val="00193F92"/>
    <w:rsid w:val="001A32EF"/>
    <w:rsid w:val="001A3AC3"/>
    <w:rsid w:val="001A4681"/>
    <w:rsid w:val="001A4E87"/>
    <w:rsid w:val="001A6AAF"/>
    <w:rsid w:val="001A7F1A"/>
    <w:rsid w:val="001B171E"/>
    <w:rsid w:val="001B176A"/>
    <w:rsid w:val="001B3620"/>
    <w:rsid w:val="001B5624"/>
    <w:rsid w:val="001C19CB"/>
    <w:rsid w:val="001C204F"/>
    <w:rsid w:val="001C5C2D"/>
    <w:rsid w:val="001D0E36"/>
    <w:rsid w:val="001E5EB0"/>
    <w:rsid w:val="001F1AC0"/>
    <w:rsid w:val="001F34B5"/>
    <w:rsid w:val="001F44C1"/>
    <w:rsid w:val="001F7206"/>
    <w:rsid w:val="00204417"/>
    <w:rsid w:val="00212249"/>
    <w:rsid w:val="00212B18"/>
    <w:rsid w:val="0021618C"/>
    <w:rsid w:val="00216B52"/>
    <w:rsid w:val="00220143"/>
    <w:rsid w:val="00222C1A"/>
    <w:rsid w:val="00241606"/>
    <w:rsid w:val="00244E0C"/>
    <w:rsid w:val="0024776F"/>
    <w:rsid w:val="00253BE9"/>
    <w:rsid w:val="00261D2A"/>
    <w:rsid w:val="00262802"/>
    <w:rsid w:val="00263A48"/>
    <w:rsid w:val="00263A98"/>
    <w:rsid w:val="00263E4D"/>
    <w:rsid w:val="0026598E"/>
    <w:rsid w:val="00267212"/>
    <w:rsid w:val="002716AB"/>
    <w:rsid w:val="00272F1F"/>
    <w:rsid w:val="00273D7F"/>
    <w:rsid w:val="00274F31"/>
    <w:rsid w:val="00275E87"/>
    <w:rsid w:val="00275E8B"/>
    <w:rsid w:val="0028261A"/>
    <w:rsid w:val="00283D3A"/>
    <w:rsid w:val="002862D8"/>
    <w:rsid w:val="00293965"/>
    <w:rsid w:val="002A1111"/>
    <w:rsid w:val="002A3250"/>
    <w:rsid w:val="002A4D9E"/>
    <w:rsid w:val="002B008C"/>
    <w:rsid w:val="002B26C5"/>
    <w:rsid w:val="002B5048"/>
    <w:rsid w:val="002C07EB"/>
    <w:rsid w:val="002C288D"/>
    <w:rsid w:val="002C37CA"/>
    <w:rsid w:val="002D22A8"/>
    <w:rsid w:val="002D56D2"/>
    <w:rsid w:val="002E3C27"/>
    <w:rsid w:val="002E3C4A"/>
    <w:rsid w:val="002E5A6F"/>
    <w:rsid w:val="002E5AAB"/>
    <w:rsid w:val="002E7884"/>
    <w:rsid w:val="002F4E43"/>
    <w:rsid w:val="002F74E3"/>
    <w:rsid w:val="00304594"/>
    <w:rsid w:val="003061E8"/>
    <w:rsid w:val="0031393A"/>
    <w:rsid w:val="003158AC"/>
    <w:rsid w:val="00326021"/>
    <w:rsid w:val="00331DC4"/>
    <w:rsid w:val="00332D56"/>
    <w:rsid w:val="00335164"/>
    <w:rsid w:val="00335CE3"/>
    <w:rsid w:val="00343523"/>
    <w:rsid w:val="00344423"/>
    <w:rsid w:val="0035373E"/>
    <w:rsid w:val="0035689A"/>
    <w:rsid w:val="003572AC"/>
    <w:rsid w:val="00362895"/>
    <w:rsid w:val="00364BF2"/>
    <w:rsid w:val="003673B4"/>
    <w:rsid w:val="00367E30"/>
    <w:rsid w:val="0037676F"/>
    <w:rsid w:val="003824AF"/>
    <w:rsid w:val="00392C89"/>
    <w:rsid w:val="00393775"/>
    <w:rsid w:val="003A6887"/>
    <w:rsid w:val="003B3642"/>
    <w:rsid w:val="003B7DB0"/>
    <w:rsid w:val="003C2A5B"/>
    <w:rsid w:val="003C5A74"/>
    <w:rsid w:val="003D20E7"/>
    <w:rsid w:val="003D27CC"/>
    <w:rsid w:val="003D34EA"/>
    <w:rsid w:val="003E0318"/>
    <w:rsid w:val="003E4F59"/>
    <w:rsid w:val="003E769B"/>
    <w:rsid w:val="003F1E3E"/>
    <w:rsid w:val="003F44E1"/>
    <w:rsid w:val="00402B6A"/>
    <w:rsid w:val="00402C22"/>
    <w:rsid w:val="00415439"/>
    <w:rsid w:val="00423922"/>
    <w:rsid w:val="00424803"/>
    <w:rsid w:val="004255AF"/>
    <w:rsid w:val="004259BE"/>
    <w:rsid w:val="00440851"/>
    <w:rsid w:val="0044229E"/>
    <w:rsid w:val="004446D5"/>
    <w:rsid w:val="00446A28"/>
    <w:rsid w:val="0044755B"/>
    <w:rsid w:val="00454CA7"/>
    <w:rsid w:val="00460608"/>
    <w:rsid w:val="00460937"/>
    <w:rsid w:val="00463E2F"/>
    <w:rsid w:val="004659B5"/>
    <w:rsid w:val="00470F87"/>
    <w:rsid w:val="00472A2A"/>
    <w:rsid w:val="00475C2C"/>
    <w:rsid w:val="00476BF7"/>
    <w:rsid w:val="004831D6"/>
    <w:rsid w:val="00484F4C"/>
    <w:rsid w:val="00490067"/>
    <w:rsid w:val="00494504"/>
    <w:rsid w:val="004947D9"/>
    <w:rsid w:val="00494A58"/>
    <w:rsid w:val="004A0DEF"/>
    <w:rsid w:val="004A1EC4"/>
    <w:rsid w:val="004A4014"/>
    <w:rsid w:val="004A534C"/>
    <w:rsid w:val="004A54C1"/>
    <w:rsid w:val="004B08EC"/>
    <w:rsid w:val="004C2644"/>
    <w:rsid w:val="004C3219"/>
    <w:rsid w:val="004C56FB"/>
    <w:rsid w:val="004C63D0"/>
    <w:rsid w:val="004C6D29"/>
    <w:rsid w:val="004D102A"/>
    <w:rsid w:val="004D19C1"/>
    <w:rsid w:val="004D4BC6"/>
    <w:rsid w:val="004D4CDE"/>
    <w:rsid w:val="004D7E98"/>
    <w:rsid w:val="004E1725"/>
    <w:rsid w:val="004E1D35"/>
    <w:rsid w:val="004E3B33"/>
    <w:rsid w:val="004E7AA1"/>
    <w:rsid w:val="004F3F11"/>
    <w:rsid w:val="004F6BA7"/>
    <w:rsid w:val="0050221D"/>
    <w:rsid w:val="00503392"/>
    <w:rsid w:val="00506F19"/>
    <w:rsid w:val="00507CE1"/>
    <w:rsid w:val="00513786"/>
    <w:rsid w:val="0051733F"/>
    <w:rsid w:val="00524B0C"/>
    <w:rsid w:val="00527D49"/>
    <w:rsid w:val="00527F11"/>
    <w:rsid w:val="005361E6"/>
    <w:rsid w:val="00543146"/>
    <w:rsid w:val="00546CDE"/>
    <w:rsid w:val="00550585"/>
    <w:rsid w:val="005512A8"/>
    <w:rsid w:val="00553AB8"/>
    <w:rsid w:val="005551F2"/>
    <w:rsid w:val="00555B8B"/>
    <w:rsid w:val="00563892"/>
    <w:rsid w:val="005650F7"/>
    <w:rsid w:val="00574619"/>
    <w:rsid w:val="00577355"/>
    <w:rsid w:val="005776B8"/>
    <w:rsid w:val="00580A32"/>
    <w:rsid w:val="00584430"/>
    <w:rsid w:val="00584C21"/>
    <w:rsid w:val="0058549D"/>
    <w:rsid w:val="005854F3"/>
    <w:rsid w:val="00585951"/>
    <w:rsid w:val="005A4841"/>
    <w:rsid w:val="005A4A5A"/>
    <w:rsid w:val="005A6E9F"/>
    <w:rsid w:val="005B39B5"/>
    <w:rsid w:val="005B5F9F"/>
    <w:rsid w:val="005B702B"/>
    <w:rsid w:val="005C6869"/>
    <w:rsid w:val="005C7201"/>
    <w:rsid w:val="005D219E"/>
    <w:rsid w:val="005D3273"/>
    <w:rsid w:val="005D341D"/>
    <w:rsid w:val="005D5B40"/>
    <w:rsid w:val="005D68BC"/>
    <w:rsid w:val="005E2365"/>
    <w:rsid w:val="005E6B85"/>
    <w:rsid w:val="005E7FA5"/>
    <w:rsid w:val="006024C4"/>
    <w:rsid w:val="00603862"/>
    <w:rsid w:val="00603983"/>
    <w:rsid w:val="00616BC5"/>
    <w:rsid w:val="0062244C"/>
    <w:rsid w:val="00630060"/>
    <w:rsid w:val="0063282C"/>
    <w:rsid w:val="00640D42"/>
    <w:rsid w:val="00640DD6"/>
    <w:rsid w:val="006454B5"/>
    <w:rsid w:val="00651D29"/>
    <w:rsid w:val="0065451A"/>
    <w:rsid w:val="006553CE"/>
    <w:rsid w:val="0065724C"/>
    <w:rsid w:val="00657F98"/>
    <w:rsid w:val="00660B22"/>
    <w:rsid w:val="006670EC"/>
    <w:rsid w:val="00671984"/>
    <w:rsid w:val="00673C53"/>
    <w:rsid w:val="00675A3B"/>
    <w:rsid w:val="00690D56"/>
    <w:rsid w:val="00694B7F"/>
    <w:rsid w:val="00696FE6"/>
    <w:rsid w:val="006A021D"/>
    <w:rsid w:val="006A1B5B"/>
    <w:rsid w:val="006A2F11"/>
    <w:rsid w:val="006A540C"/>
    <w:rsid w:val="006B20DE"/>
    <w:rsid w:val="006B47B6"/>
    <w:rsid w:val="006C48AC"/>
    <w:rsid w:val="006C5CF0"/>
    <w:rsid w:val="006D1E06"/>
    <w:rsid w:val="006D3282"/>
    <w:rsid w:val="006D387A"/>
    <w:rsid w:val="006D4045"/>
    <w:rsid w:val="006E2CD3"/>
    <w:rsid w:val="006E4872"/>
    <w:rsid w:val="006F78AB"/>
    <w:rsid w:val="006F7B90"/>
    <w:rsid w:val="0070005C"/>
    <w:rsid w:val="00700E8B"/>
    <w:rsid w:val="00702786"/>
    <w:rsid w:val="00703E59"/>
    <w:rsid w:val="00705C82"/>
    <w:rsid w:val="00707170"/>
    <w:rsid w:val="00711111"/>
    <w:rsid w:val="00711609"/>
    <w:rsid w:val="007130FB"/>
    <w:rsid w:val="0071363A"/>
    <w:rsid w:val="00722CB7"/>
    <w:rsid w:val="00723080"/>
    <w:rsid w:val="0072471B"/>
    <w:rsid w:val="00735983"/>
    <w:rsid w:val="00736F14"/>
    <w:rsid w:val="00740488"/>
    <w:rsid w:val="00744266"/>
    <w:rsid w:val="007453EC"/>
    <w:rsid w:val="007529BC"/>
    <w:rsid w:val="00755786"/>
    <w:rsid w:val="00763B0E"/>
    <w:rsid w:val="00776754"/>
    <w:rsid w:val="00780034"/>
    <w:rsid w:val="00784F16"/>
    <w:rsid w:val="00785DF0"/>
    <w:rsid w:val="00796A4A"/>
    <w:rsid w:val="0079747A"/>
    <w:rsid w:val="007A089D"/>
    <w:rsid w:val="007A14AB"/>
    <w:rsid w:val="007A443C"/>
    <w:rsid w:val="007B11C7"/>
    <w:rsid w:val="007B32A1"/>
    <w:rsid w:val="007B5A01"/>
    <w:rsid w:val="007C516F"/>
    <w:rsid w:val="007F10FE"/>
    <w:rsid w:val="007F45B3"/>
    <w:rsid w:val="007F493F"/>
    <w:rsid w:val="007F7518"/>
    <w:rsid w:val="00800169"/>
    <w:rsid w:val="00801F3F"/>
    <w:rsid w:val="00802049"/>
    <w:rsid w:val="00802EA6"/>
    <w:rsid w:val="00807881"/>
    <w:rsid w:val="00812AF3"/>
    <w:rsid w:val="008140EF"/>
    <w:rsid w:val="00814503"/>
    <w:rsid w:val="00821623"/>
    <w:rsid w:val="00821A65"/>
    <w:rsid w:val="008259B3"/>
    <w:rsid w:val="00830854"/>
    <w:rsid w:val="0084055C"/>
    <w:rsid w:val="0084212B"/>
    <w:rsid w:val="00846D24"/>
    <w:rsid w:val="00847C8B"/>
    <w:rsid w:val="008511D9"/>
    <w:rsid w:val="0085413F"/>
    <w:rsid w:val="008567BB"/>
    <w:rsid w:val="008665D3"/>
    <w:rsid w:val="008742A5"/>
    <w:rsid w:val="00875A0A"/>
    <w:rsid w:val="00877C46"/>
    <w:rsid w:val="0089193D"/>
    <w:rsid w:val="00891BE2"/>
    <w:rsid w:val="008945BF"/>
    <w:rsid w:val="0089532C"/>
    <w:rsid w:val="00897431"/>
    <w:rsid w:val="008A0893"/>
    <w:rsid w:val="008A19BF"/>
    <w:rsid w:val="008A423F"/>
    <w:rsid w:val="008A4A68"/>
    <w:rsid w:val="008A4C2B"/>
    <w:rsid w:val="008A5696"/>
    <w:rsid w:val="008A6321"/>
    <w:rsid w:val="008A6423"/>
    <w:rsid w:val="008B2743"/>
    <w:rsid w:val="008B31DD"/>
    <w:rsid w:val="008B3886"/>
    <w:rsid w:val="008B449E"/>
    <w:rsid w:val="008C26E6"/>
    <w:rsid w:val="008C4AD8"/>
    <w:rsid w:val="008C4F4A"/>
    <w:rsid w:val="008D16A3"/>
    <w:rsid w:val="008D39DB"/>
    <w:rsid w:val="008E6878"/>
    <w:rsid w:val="008E79C4"/>
    <w:rsid w:val="008F0B66"/>
    <w:rsid w:val="008F6231"/>
    <w:rsid w:val="008F7BA2"/>
    <w:rsid w:val="008F7EEF"/>
    <w:rsid w:val="00901ADA"/>
    <w:rsid w:val="00902191"/>
    <w:rsid w:val="00902570"/>
    <w:rsid w:val="0091468B"/>
    <w:rsid w:val="00917570"/>
    <w:rsid w:val="00920BB8"/>
    <w:rsid w:val="00920C32"/>
    <w:rsid w:val="009212E1"/>
    <w:rsid w:val="00921AFE"/>
    <w:rsid w:val="00921B97"/>
    <w:rsid w:val="00927FEB"/>
    <w:rsid w:val="0093242F"/>
    <w:rsid w:val="00934EEE"/>
    <w:rsid w:val="00936895"/>
    <w:rsid w:val="00937AC3"/>
    <w:rsid w:val="00937E49"/>
    <w:rsid w:val="009414F2"/>
    <w:rsid w:val="00950EAC"/>
    <w:rsid w:val="00951C0F"/>
    <w:rsid w:val="00954255"/>
    <w:rsid w:val="00955A11"/>
    <w:rsid w:val="0096742D"/>
    <w:rsid w:val="00967528"/>
    <w:rsid w:val="00974435"/>
    <w:rsid w:val="009749B9"/>
    <w:rsid w:val="00986868"/>
    <w:rsid w:val="00991D23"/>
    <w:rsid w:val="009A57FA"/>
    <w:rsid w:val="009A6949"/>
    <w:rsid w:val="009B4A0C"/>
    <w:rsid w:val="009C0C03"/>
    <w:rsid w:val="009C109B"/>
    <w:rsid w:val="009C1FB0"/>
    <w:rsid w:val="009C3B7E"/>
    <w:rsid w:val="009C57B7"/>
    <w:rsid w:val="009C6B16"/>
    <w:rsid w:val="009C76FD"/>
    <w:rsid w:val="009D0AF0"/>
    <w:rsid w:val="009E2783"/>
    <w:rsid w:val="009E3AF7"/>
    <w:rsid w:val="009E62F5"/>
    <w:rsid w:val="009F0647"/>
    <w:rsid w:val="009F1F09"/>
    <w:rsid w:val="009F3EFF"/>
    <w:rsid w:val="009F4802"/>
    <w:rsid w:val="009F544A"/>
    <w:rsid w:val="00A065C5"/>
    <w:rsid w:val="00A12013"/>
    <w:rsid w:val="00A13B82"/>
    <w:rsid w:val="00A24270"/>
    <w:rsid w:val="00A24703"/>
    <w:rsid w:val="00A24B64"/>
    <w:rsid w:val="00A24F1F"/>
    <w:rsid w:val="00A2691E"/>
    <w:rsid w:val="00A310D5"/>
    <w:rsid w:val="00A326C0"/>
    <w:rsid w:val="00A346DD"/>
    <w:rsid w:val="00A37567"/>
    <w:rsid w:val="00A37A6D"/>
    <w:rsid w:val="00A404DD"/>
    <w:rsid w:val="00A45419"/>
    <w:rsid w:val="00A46979"/>
    <w:rsid w:val="00A50A4C"/>
    <w:rsid w:val="00A518E2"/>
    <w:rsid w:val="00A52A1D"/>
    <w:rsid w:val="00A56B92"/>
    <w:rsid w:val="00A61F17"/>
    <w:rsid w:val="00A620EB"/>
    <w:rsid w:val="00A725FE"/>
    <w:rsid w:val="00A736AA"/>
    <w:rsid w:val="00A74821"/>
    <w:rsid w:val="00A756F6"/>
    <w:rsid w:val="00A75A3E"/>
    <w:rsid w:val="00A77B87"/>
    <w:rsid w:val="00A81F02"/>
    <w:rsid w:val="00A835A6"/>
    <w:rsid w:val="00A83EC6"/>
    <w:rsid w:val="00A875B6"/>
    <w:rsid w:val="00A9483E"/>
    <w:rsid w:val="00AB0346"/>
    <w:rsid w:val="00AB4216"/>
    <w:rsid w:val="00AC06E8"/>
    <w:rsid w:val="00AC0EB0"/>
    <w:rsid w:val="00AC2455"/>
    <w:rsid w:val="00AC5B96"/>
    <w:rsid w:val="00AD2A3A"/>
    <w:rsid w:val="00AD3AB9"/>
    <w:rsid w:val="00AE158D"/>
    <w:rsid w:val="00AE4551"/>
    <w:rsid w:val="00AF0698"/>
    <w:rsid w:val="00B00738"/>
    <w:rsid w:val="00B05A43"/>
    <w:rsid w:val="00B26C52"/>
    <w:rsid w:val="00B3164D"/>
    <w:rsid w:val="00B40E3C"/>
    <w:rsid w:val="00B50AD2"/>
    <w:rsid w:val="00B57E79"/>
    <w:rsid w:val="00B623BA"/>
    <w:rsid w:val="00B661FE"/>
    <w:rsid w:val="00B719BE"/>
    <w:rsid w:val="00B72AD5"/>
    <w:rsid w:val="00B75D6E"/>
    <w:rsid w:val="00B769A3"/>
    <w:rsid w:val="00B81221"/>
    <w:rsid w:val="00B81408"/>
    <w:rsid w:val="00B81BF6"/>
    <w:rsid w:val="00B904BD"/>
    <w:rsid w:val="00B942F4"/>
    <w:rsid w:val="00B97354"/>
    <w:rsid w:val="00BA13B2"/>
    <w:rsid w:val="00BA1586"/>
    <w:rsid w:val="00BA2023"/>
    <w:rsid w:val="00BA363E"/>
    <w:rsid w:val="00BA5654"/>
    <w:rsid w:val="00BB0475"/>
    <w:rsid w:val="00BB04C2"/>
    <w:rsid w:val="00BB2D86"/>
    <w:rsid w:val="00BB6259"/>
    <w:rsid w:val="00BB6E76"/>
    <w:rsid w:val="00BB7A07"/>
    <w:rsid w:val="00BD0DDC"/>
    <w:rsid w:val="00BE0DBB"/>
    <w:rsid w:val="00BE2675"/>
    <w:rsid w:val="00BE7E6B"/>
    <w:rsid w:val="00BF4919"/>
    <w:rsid w:val="00BF67D1"/>
    <w:rsid w:val="00C015A5"/>
    <w:rsid w:val="00C02C97"/>
    <w:rsid w:val="00C040AF"/>
    <w:rsid w:val="00C042E0"/>
    <w:rsid w:val="00C055B2"/>
    <w:rsid w:val="00C06C42"/>
    <w:rsid w:val="00C07FCE"/>
    <w:rsid w:val="00C12CAB"/>
    <w:rsid w:val="00C147C9"/>
    <w:rsid w:val="00C310D9"/>
    <w:rsid w:val="00C317D6"/>
    <w:rsid w:val="00C32651"/>
    <w:rsid w:val="00C42699"/>
    <w:rsid w:val="00C51664"/>
    <w:rsid w:val="00C560B2"/>
    <w:rsid w:val="00C576CE"/>
    <w:rsid w:val="00C82DFF"/>
    <w:rsid w:val="00C921D6"/>
    <w:rsid w:val="00C92D28"/>
    <w:rsid w:val="00C95994"/>
    <w:rsid w:val="00CA0E1F"/>
    <w:rsid w:val="00CA5418"/>
    <w:rsid w:val="00CA6EC0"/>
    <w:rsid w:val="00CB1657"/>
    <w:rsid w:val="00CB1868"/>
    <w:rsid w:val="00CD17E8"/>
    <w:rsid w:val="00CD743A"/>
    <w:rsid w:val="00CE2409"/>
    <w:rsid w:val="00CE3A29"/>
    <w:rsid w:val="00CE461E"/>
    <w:rsid w:val="00CE4742"/>
    <w:rsid w:val="00CE56C1"/>
    <w:rsid w:val="00CE5C19"/>
    <w:rsid w:val="00CE673D"/>
    <w:rsid w:val="00D0300B"/>
    <w:rsid w:val="00D13264"/>
    <w:rsid w:val="00D15128"/>
    <w:rsid w:val="00D22AB0"/>
    <w:rsid w:val="00D41957"/>
    <w:rsid w:val="00D42B0A"/>
    <w:rsid w:val="00D44B28"/>
    <w:rsid w:val="00D464FB"/>
    <w:rsid w:val="00D5314E"/>
    <w:rsid w:val="00D54C78"/>
    <w:rsid w:val="00D55B86"/>
    <w:rsid w:val="00D6625C"/>
    <w:rsid w:val="00D67BD9"/>
    <w:rsid w:val="00D714FD"/>
    <w:rsid w:val="00D72B34"/>
    <w:rsid w:val="00D731BB"/>
    <w:rsid w:val="00D778C9"/>
    <w:rsid w:val="00D83424"/>
    <w:rsid w:val="00D835DC"/>
    <w:rsid w:val="00D93F2B"/>
    <w:rsid w:val="00DA1A32"/>
    <w:rsid w:val="00DA428E"/>
    <w:rsid w:val="00DB0827"/>
    <w:rsid w:val="00DB361A"/>
    <w:rsid w:val="00DB46A7"/>
    <w:rsid w:val="00DB48CC"/>
    <w:rsid w:val="00DB5945"/>
    <w:rsid w:val="00DB7BD1"/>
    <w:rsid w:val="00DC09F6"/>
    <w:rsid w:val="00DC14AD"/>
    <w:rsid w:val="00DC450F"/>
    <w:rsid w:val="00DC5849"/>
    <w:rsid w:val="00DD4351"/>
    <w:rsid w:val="00DE2CBC"/>
    <w:rsid w:val="00DE4384"/>
    <w:rsid w:val="00DF5E14"/>
    <w:rsid w:val="00DF5F1F"/>
    <w:rsid w:val="00DF6BB7"/>
    <w:rsid w:val="00E00EB7"/>
    <w:rsid w:val="00E048A5"/>
    <w:rsid w:val="00E05644"/>
    <w:rsid w:val="00E108A0"/>
    <w:rsid w:val="00E1196A"/>
    <w:rsid w:val="00E12B55"/>
    <w:rsid w:val="00E14424"/>
    <w:rsid w:val="00E152D9"/>
    <w:rsid w:val="00E16CCC"/>
    <w:rsid w:val="00E17770"/>
    <w:rsid w:val="00E2179E"/>
    <w:rsid w:val="00E2419F"/>
    <w:rsid w:val="00E334B9"/>
    <w:rsid w:val="00E33B43"/>
    <w:rsid w:val="00E34BEA"/>
    <w:rsid w:val="00E37A73"/>
    <w:rsid w:val="00E37E6E"/>
    <w:rsid w:val="00E40A49"/>
    <w:rsid w:val="00E40AA9"/>
    <w:rsid w:val="00E40CB6"/>
    <w:rsid w:val="00E41EC5"/>
    <w:rsid w:val="00E47704"/>
    <w:rsid w:val="00E4790E"/>
    <w:rsid w:val="00E504D4"/>
    <w:rsid w:val="00E51CC7"/>
    <w:rsid w:val="00E54781"/>
    <w:rsid w:val="00E57498"/>
    <w:rsid w:val="00E63312"/>
    <w:rsid w:val="00E67F9E"/>
    <w:rsid w:val="00E728F4"/>
    <w:rsid w:val="00E76448"/>
    <w:rsid w:val="00E94F21"/>
    <w:rsid w:val="00E96791"/>
    <w:rsid w:val="00EA0BA1"/>
    <w:rsid w:val="00EB147D"/>
    <w:rsid w:val="00EB2A2A"/>
    <w:rsid w:val="00EB647F"/>
    <w:rsid w:val="00EC1408"/>
    <w:rsid w:val="00EC6EFF"/>
    <w:rsid w:val="00EC7B92"/>
    <w:rsid w:val="00ED16E7"/>
    <w:rsid w:val="00ED5B35"/>
    <w:rsid w:val="00EE44D0"/>
    <w:rsid w:val="00EE51BE"/>
    <w:rsid w:val="00EF2055"/>
    <w:rsid w:val="00EF2406"/>
    <w:rsid w:val="00EF2F7C"/>
    <w:rsid w:val="00EF5ED7"/>
    <w:rsid w:val="00F01A87"/>
    <w:rsid w:val="00F142E8"/>
    <w:rsid w:val="00F146F1"/>
    <w:rsid w:val="00F1594B"/>
    <w:rsid w:val="00F201F2"/>
    <w:rsid w:val="00F239E1"/>
    <w:rsid w:val="00F24815"/>
    <w:rsid w:val="00F250FE"/>
    <w:rsid w:val="00F277FD"/>
    <w:rsid w:val="00F34459"/>
    <w:rsid w:val="00F354FD"/>
    <w:rsid w:val="00F36650"/>
    <w:rsid w:val="00F4270A"/>
    <w:rsid w:val="00F440A4"/>
    <w:rsid w:val="00F44AAC"/>
    <w:rsid w:val="00F475A5"/>
    <w:rsid w:val="00F52900"/>
    <w:rsid w:val="00F606E4"/>
    <w:rsid w:val="00F650DC"/>
    <w:rsid w:val="00F70FD5"/>
    <w:rsid w:val="00F85F66"/>
    <w:rsid w:val="00F8614B"/>
    <w:rsid w:val="00F911DE"/>
    <w:rsid w:val="00F92B74"/>
    <w:rsid w:val="00F94430"/>
    <w:rsid w:val="00F958CD"/>
    <w:rsid w:val="00FA14FB"/>
    <w:rsid w:val="00FA2BC8"/>
    <w:rsid w:val="00FA3ACF"/>
    <w:rsid w:val="00FA7922"/>
    <w:rsid w:val="00FB720B"/>
    <w:rsid w:val="00FB7E4D"/>
    <w:rsid w:val="00FC4C1C"/>
    <w:rsid w:val="00FD09C5"/>
    <w:rsid w:val="00FD538C"/>
    <w:rsid w:val="00FE04F6"/>
    <w:rsid w:val="00FE42B8"/>
    <w:rsid w:val="00FE6660"/>
    <w:rsid w:val="00F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A36C-8C68-454C-ABFB-F6E77E0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B5"/>
    <w:pPr>
      <w:widowControl w:val="0"/>
      <w:jc w:val="both"/>
    </w:pPr>
    <w:rPr>
      <w:rFonts w:ascii="Times New Roman" w:eastAsia="仿宋" w:hAnsi="Times New Roman" w:cs="Times New Roman"/>
      <w:sz w:val="32"/>
      <w:szCs w:val="20"/>
    </w:rPr>
  </w:style>
  <w:style w:type="paragraph" w:styleId="1">
    <w:name w:val="heading 1"/>
    <w:basedOn w:val="a"/>
    <w:next w:val="a"/>
    <w:link w:val="1Char"/>
    <w:uiPriority w:val="9"/>
    <w:qFormat/>
    <w:rsid w:val="0028261A"/>
    <w:pPr>
      <w:keepNext/>
      <w:keepLines/>
      <w:spacing w:before="340" w:after="330" w:line="578" w:lineRule="auto"/>
      <w:jc w:val="center"/>
      <w:outlineLvl w:val="0"/>
    </w:pPr>
    <w:rPr>
      <w:rFonts w:eastAsia="华文中宋"/>
      <w:b/>
      <w:bCs/>
      <w:kern w:val="44"/>
      <w:sz w:val="44"/>
      <w:szCs w:val="44"/>
    </w:rPr>
  </w:style>
  <w:style w:type="paragraph" w:styleId="2">
    <w:name w:val="heading 2"/>
    <w:basedOn w:val="a"/>
    <w:next w:val="a"/>
    <w:link w:val="2Char"/>
    <w:autoRedefine/>
    <w:uiPriority w:val="9"/>
    <w:unhideWhenUsed/>
    <w:qFormat/>
    <w:rsid w:val="00736F14"/>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Char"/>
    <w:uiPriority w:val="9"/>
    <w:semiHidden/>
    <w:unhideWhenUsed/>
    <w:qFormat/>
    <w:rsid w:val="00E57498"/>
    <w:pPr>
      <w:keepNext/>
      <w:keepLines/>
      <w:spacing w:before="260" w:after="260" w:line="416"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EBF"/>
    <w:rPr>
      <w:rFonts w:ascii="Times New Roman" w:eastAsia="宋体" w:hAnsi="Times New Roman" w:cs="Times New Roman"/>
      <w:sz w:val="18"/>
      <w:szCs w:val="18"/>
    </w:rPr>
  </w:style>
  <w:style w:type="paragraph" w:styleId="a4">
    <w:name w:val="footer"/>
    <w:basedOn w:val="a"/>
    <w:link w:val="Char0"/>
    <w:uiPriority w:val="99"/>
    <w:unhideWhenUsed/>
    <w:rsid w:val="000D5EBF"/>
    <w:pPr>
      <w:tabs>
        <w:tab w:val="center" w:pos="4153"/>
        <w:tab w:val="right" w:pos="8306"/>
      </w:tabs>
      <w:snapToGrid w:val="0"/>
      <w:jc w:val="left"/>
    </w:pPr>
    <w:rPr>
      <w:sz w:val="18"/>
      <w:szCs w:val="18"/>
    </w:rPr>
  </w:style>
  <w:style w:type="character" w:customStyle="1" w:styleId="Char0">
    <w:name w:val="页脚 Char"/>
    <w:basedOn w:val="a0"/>
    <w:link w:val="a4"/>
    <w:uiPriority w:val="99"/>
    <w:rsid w:val="000D5EBF"/>
    <w:rPr>
      <w:rFonts w:ascii="Times New Roman" w:eastAsia="宋体" w:hAnsi="Times New Roman" w:cs="Times New Roman"/>
      <w:sz w:val="18"/>
      <w:szCs w:val="18"/>
    </w:rPr>
  </w:style>
  <w:style w:type="paragraph" w:styleId="a5">
    <w:name w:val="Plain Text"/>
    <w:basedOn w:val="a"/>
    <w:link w:val="Char1"/>
    <w:qFormat/>
    <w:rsid w:val="00E152D9"/>
    <w:rPr>
      <w:rFonts w:ascii="宋体" w:cs="Courier New"/>
      <w:szCs w:val="21"/>
    </w:rPr>
  </w:style>
  <w:style w:type="character" w:customStyle="1" w:styleId="Char1">
    <w:name w:val="纯文本 Char"/>
    <w:basedOn w:val="a0"/>
    <w:link w:val="a5"/>
    <w:rsid w:val="00E152D9"/>
    <w:rPr>
      <w:rFonts w:ascii="宋体" w:eastAsia="宋体" w:hAnsi="Times New Roman" w:cs="Courier New"/>
      <w:szCs w:val="21"/>
    </w:rPr>
  </w:style>
  <w:style w:type="character" w:styleId="a6">
    <w:name w:val="Hyperlink"/>
    <w:basedOn w:val="a0"/>
    <w:uiPriority w:val="99"/>
    <w:unhideWhenUsed/>
    <w:rsid w:val="004C6D29"/>
    <w:rPr>
      <w:color w:val="0563C1" w:themeColor="hyperlink"/>
      <w:u w:val="single"/>
    </w:rPr>
  </w:style>
  <w:style w:type="character" w:customStyle="1" w:styleId="1Char">
    <w:name w:val="标题 1 Char"/>
    <w:basedOn w:val="a0"/>
    <w:link w:val="1"/>
    <w:uiPriority w:val="9"/>
    <w:rsid w:val="0028261A"/>
    <w:rPr>
      <w:rFonts w:ascii="Times New Roman" w:eastAsia="华文中宋" w:hAnsi="Times New Roman" w:cs="Times New Roman"/>
      <w:b/>
      <w:bCs/>
      <w:kern w:val="44"/>
      <w:sz w:val="44"/>
      <w:szCs w:val="44"/>
    </w:rPr>
  </w:style>
  <w:style w:type="paragraph" w:styleId="TOC">
    <w:name w:val="TOC Heading"/>
    <w:basedOn w:val="1"/>
    <w:next w:val="a"/>
    <w:uiPriority w:val="39"/>
    <w:unhideWhenUsed/>
    <w:qFormat/>
    <w:rsid w:val="0028261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A56B92"/>
    <w:pPr>
      <w:widowControl/>
      <w:tabs>
        <w:tab w:val="right" w:leader="dot" w:pos="8296"/>
      </w:tabs>
      <w:spacing w:after="100" w:line="259" w:lineRule="auto"/>
      <w:ind w:left="220"/>
      <w:jc w:val="left"/>
    </w:pPr>
    <w:rPr>
      <w:rFonts w:asciiTheme="minorHAnsi" w:eastAsiaTheme="minorEastAsia" w:hAnsiTheme="minorHAnsi"/>
      <w:kern w:val="0"/>
      <w:sz w:val="22"/>
      <w:szCs w:val="22"/>
    </w:rPr>
  </w:style>
  <w:style w:type="paragraph" w:styleId="10">
    <w:name w:val="toc 1"/>
    <w:basedOn w:val="a"/>
    <w:next w:val="a"/>
    <w:autoRedefine/>
    <w:uiPriority w:val="39"/>
    <w:unhideWhenUsed/>
    <w:rsid w:val="003E4F59"/>
    <w:pPr>
      <w:widowControl/>
      <w:tabs>
        <w:tab w:val="right" w:leader="dot" w:pos="8296"/>
      </w:tabs>
      <w:spacing w:after="100" w:line="259" w:lineRule="auto"/>
      <w:jc w:val="left"/>
    </w:pPr>
    <w:rPr>
      <w:rFonts w:asciiTheme="minorHAnsi" w:eastAsiaTheme="minorEastAsia" w:hAnsiTheme="minorHAnsi"/>
      <w:kern w:val="0"/>
      <w:sz w:val="22"/>
      <w:szCs w:val="22"/>
    </w:rPr>
  </w:style>
  <w:style w:type="paragraph" w:styleId="30">
    <w:name w:val="toc 3"/>
    <w:basedOn w:val="a"/>
    <w:next w:val="a"/>
    <w:autoRedefine/>
    <w:uiPriority w:val="39"/>
    <w:unhideWhenUsed/>
    <w:rsid w:val="0028261A"/>
    <w:pPr>
      <w:widowControl/>
      <w:spacing w:after="100" w:line="259" w:lineRule="auto"/>
      <w:ind w:left="440"/>
      <w:jc w:val="left"/>
    </w:pPr>
    <w:rPr>
      <w:rFonts w:asciiTheme="minorHAnsi" w:eastAsiaTheme="minorEastAsia" w:hAnsiTheme="minorHAnsi"/>
      <w:kern w:val="0"/>
      <w:sz w:val="22"/>
      <w:szCs w:val="22"/>
    </w:rPr>
  </w:style>
  <w:style w:type="character" w:customStyle="1" w:styleId="2Char">
    <w:name w:val="标题 2 Char"/>
    <w:basedOn w:val="a0"/>
    <w:link w:val="2"/>
    <w:uiPriority w:val="9"/>
    <w:rsid w:val="00736F14"/>
    <w:rPr>
      <w:rFonts w:asciiTheme="majorHAnsi" w:eastAsia="黑体" w:hAnsiTheme="majorHAnsi" w:cstheme="majorBidi"/>
      <w:b/>
      <w:bCs/>
      <w:sz w:val="28"/>
      <w:szCs w:val="32"/>
    </w:rPr>
  </w:style>
  <w:style w:type="paragraph" w:styleId="a7">
    <w:name w:val="Subtitle"/>
    <w:basedOn w:val="a"/>
    <w:next w:val="a"/>
    <w:link w:val="Char2"/>
    <w:uiPriority w:val="11"/>
    <w:qFormat/>
    <w:rsid w:val="00FA14FB"/>
    <w:pPr>
      <w:spacing w:before="240" w:after="60" w:line="312" w:lineRule="auto"/>
      <w:jc w:val="center"/>
      <w:outlineLvl w:val="1"/>
    </w:pPr>
    <w:rPr>
      <w:rFonts w:asciiTheme="minorHAnsi" w:eastAsiaTheme="minorEastAsia" w:hAnsiTheme="minorHAnsi" w:cstheme="minorBidi"/>
      <w:b/>
      <w:bCs/>
      <w:kern w:val="28"/>
      <w:szCs w:val="32"/>
    </w:rPr>
  </w:style>
  <w:style w:type="character" w:customStyle="1" w:styleId="Char2">
    <w:name w:val="副标题 Char"/>
    <w:basedOn w:val="a0"/>
    <w:link w:val="a7"/>
    <w:uiPriority w:val="11"/>
    <w:rsid w:val="00FA14FB"/>
    <w:rPr>
      <w:b/>
      <w:bCs/>
      <w:kern w:val="28"/>
      <w:sz w:val="32"/>
      <w:szCs w:val="32"/>
    </w:rPr>
  </w:style>
  <w:style w:type="character" w:customStyle="1" w:styleId="3Char">
    <w:name w:val="标题 3 Char"/>
    <w:basedOn w:val="a0"/>
    <w:link w:val="3"/>
    <w:uiPriority w:val="9"/>
    <w:semiHidden/>
    <w:rsid w:val="00E57498"/>
    <w:rPr>
      <w:b/>
      <w:bCs/>
      <w:sz w:val="32"/>
      <w:szCs w:val="32"/>
    </w:rPr>
  </w:style>
  <w:style w:type="paragraph" w:styleId="a8">
    <w:name w:val="Balloon Text"/>
    <w:basedOn w:val="a"/>
    <w:link w:val="Char3"/>
    <w:uiPriority w:val="99"/>
    <w:semiHidden/>
    <w:unhideWhenUsed/>
    <w:rsid w:val="00700E8B"/>
    <w:rPr>
      <w:sz w:val="18"/>
      <w:szCs w:val="18"/>
    </w:rPr>
  </w:style>
  <w:style w:type="character" w:customStyle="1" w:styleId="Char3">
    <w:name w:val="批注框文本 Char"/>
    <w:basedOn w:val="a0"/>
    <w:link w:val="a8"/>
    <w:uiPriority w:val="99"/>
    <w:semiHidden/>
    <w:rsid w:val="00700E8B"/>
    <w:rPr>
      <w:rFonts w:ascii="Times New Roman" w:eastAsia="仿宋" w:hAnsi="Times New Roman" w:cs="Times New Roman"/>
      <w:sz w:val="18"/>
      <w:szCs w:val="18"/>
    </w:rPr>
  </w:style>
  <w:style w:type="paragraph" w:styleId="a9">
    <w:name w:val="Revision"/>
    <w:hidden/>
    <w:uiPriority w:val="99"/>
    <w:semiHidden/>
    <w:rsid w:val="00A56B92"/>
    <w:rPr>
      <w:rFonts w:ascii="Times New Roman" w:eastAsia="仿宋" w:hAnsi="Times New Roman" w:cs="Times New Roman"/>
      <w:sz w:val="32"/>
      <w:szCs w:val="20"/>
    </w:rPr>
  </w:style>
  <w:style w:type="table" w:styleId="aa">
    <w:name w:val="Table Grid"/>
    <w:basedOn w:val="a1"/>
    <w:uiPriority w:val="39"/>
    <w:rsid w:val="005D6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97354"/>
    <w:rPr>
      <w:sz w:val="21"/>
      <w:szCs w:val="21"/>
    </w:rPr>
  </w:style>
  <w:style w:type="paragraph" w:styleId="ac">
    <w:name w:val="annotation text"/>
    <w:basedOn w:val="a"/>
    <w:link w:val="Char4"/>
    <w:uiPriority w:val="99"/>
    <w:semiHidden/>
    <w:unhideWhenUsed/>
    <w:rsid w:val="00B97354"/>
    <w:pPr>
      <w:jc w:val="left"/>
    </w:pPr>
  </w:style>
  <w:style w:type="character" w:customStyle="1" w:styleId="Char4">
    <w:name w:val="批注文字 Char"/>
    <w:basedOn w:val="a0"/>
    <w:link w:val="ac"/>
    <w:uiPriority w:val="99"/>
    <w:semiHidden/>
    <w:rsid w:val="00B97354"/>
    <w:rPr>
      <w:rFonts w:ascii="Times New Roman" w:eastAsia="仿宋" w:hAnsi="Times New Roman" w:cs="Times New Roman"/>
      <w:sz w:val="32"/>
      <w:szCs w:val="20"/>
    </w:rPr>
  </w:style>
  <w:style w:type="paragraph" w:styleId="ad">
    <w:name w:val="annotation subject"/>
    <w:basedOn w:val="ac"/>
    <w:next w:val="ac"/>
    <w:link w:val="Char5"/>
    <w:uiPriority w:val="99"/>
    <w:semiHidden/>
    <w:unhideWhenUsed/>
    <w:rsid w:val="00B97354"/>
    <w:rPr>
      <w:b/>
      <w:bCs/>
    </w:rPr>
  </w:style>
  <w:style w:type="character" w:customStyle="1" w:styleId="Char5">
    <w:name w:val="批注主题 Char"/>
    <w:basedOn w:val="Char4"/>
    <w:link w:val="ad"/>
    <w:uiPriority w:val="99"/>
    <w:semiHidden/>
    <w:rsid w:val="00B97354"/>
    <w:rPr>
      <w:rFonts w:ascii="Times New Roman" w:eastAsia="仿宋"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38">
      <w:bodyDiv w:val="1"/>
      <w:marLeft w:val="0"/>
      <w:marRight w:val="0"/>
      <w:marTop w:val="0"/>
      <w:marBottom w:val="0"/>
      <w:divBdr>
        <w:top w:val="none" w:sz="0" w:space="0" w:color="auto"/>
        <w:left w:val="none" w:sz="0" w:space="0" w:color="auto"/>
        <w:bottom w:val="none" w:sz="0" w:space="0" w:color="auto"/>
        <w:right w:val="none" w:sz="0" w:space="0" w:color="auto"/>
      </w:divBdr>
    </w:div>
    <w:div w:id="113793584">
      <w:bodyDiv w:val="1"/>
      <w:marLeft w:val="0"/>
      <w:marRight w:val="0"/>
      <w:marTop w:val="0"/>
      <w:marBottom w:val="0"/>
      <w:divBdr>
        <w:top w:val="none" w:sz="0" w:space="0" w:color="auto"/>
        <w:left w:val="none" w:sz="0" w:space="0" w:color="auto"/>
        <w:bottom w:val="none" w:sz="0" w:space="0" w:color="auto"/>
        <w:right w:val="none" w:sz="0" w:space="0" w:color="auto"/>
      </w:divBdr>
    </w:div>
    <w:div w:id="115216348">
      <w:bodyDiv w:val="1"/>
      <w:marLeft w:val="0"/>
      <w:marRight w:val="0"/>
      <w:marTop w:val="0"/>
      <w:marBottom w:val="0"/>
      <w:divBdr>
        <w:top w:val="none" w:sz="0" w:space="0" w:color="auto"/>
        <w:left w:val="none" w:sz="0" w:space="0" w:color="auto"/>
        <w:bottom w:val="none" w:sz="0" w:space="0" w:color="auto"/>
        <w:right w:val="none" w:sz="0" w:space="0" w:color="auto"/>
      </w:divBdr>
    </w:div>
    <w:div w:id="148593348">
      <w:bodyDiv w:val="1"/>
      <w:marLeft w:val="0"/>
      <w:marRight w:val="0"/>
      <w:marTop w:val="0"/>
      <w:marBottom w:val="0"/>
      <w:divBdr>
        <w:top w:val="none" w:sz="0" w:space="0" w:color="auto"/>
        <w:left w:val="none" w:sz="0" w:space="0" w:color="auto"/>
        <w:bottom w:val="none" w:sz="0" w:space="0" w:color="auto"/>
        <w:right w:val="none" w:sz="0" w:space="0" w:color="auto"/>
      </w:divBdr>
    </w:div>
    <w:div w:id="168447879">
      <w:bodyDiv w:val="1"/>
      <w:marLeft w:val="0"/>
      <w:marRight w:val="0"/>
      <w:marTop w:val="0"/>
      <w:marBottom w:val="0"/>
      <w:divBdr>
        <w:top w:val="none" w:sz="0" w:space="0" w:color="auto"/>
        <w:left w:val="none" w:sz="0" w:space="0" w:color="auto"/>
        <w:bottom w:val="none" w:sz="0" w:space="0" w:color="auto"/>
        <w:right w:val="none" w:sz="0" w:space="0" w:color="auto"/>
      </w:divBdr>
    </w:div>
    <w:div w:id="182062972">
      <w:bodyDiv w:val="1"/>
      <w:marLeft w:val="0"/>
      <w:marRight w:val="0"/>
      <w:marTop w:val="0"/>
      <w:marBottom w:val="0"/>
      <w:divBdr>
        <w:top w:val="none" w:sz="0" w:space="0" w:color="auto"/>
        <w:left w:val="none" w:sz="0" w:space="0" w:color="auto"/>
        <w:bottom w:val="none" w:sz="0" w:space="0" w:color="auto"/>
        <w:right w:val="none" w:sz="0" w:space="0" w:color="auto"/>
      </w:divBdr>
    </w:div>
    <w:div w:id="224996164">
      <w:bodyDiv w:val="1"/>
      <w:marLeft w:val="0"/>
      <w:marRight w:val="0"/>
      <w:marTop w:val="0"/>
      <w:marBottom w:val="0"/>
      <w:divBdr>
        <w:top w:val="none" w:sz="0" w:space="0" w:color="auto"/>
        <w:left w:val="none" w:sz="0" w:space="0" w:color="auto"/>
        <w:bottom w:val="none" w:sz="0" w:space="0" w:color="auto"/>
        <w:right w:val="none" w:sz="0" w:space="0" w:color="auto"/>
      </w:divBdr>
    </w:div>
    <w:div w:id="270206244">
      <w:bodyDiv w:val="1"/>
      <w:marLeft w:val="0"/>
      <w:marRight w:val="0"/>
      <w:marTop w:val="0"/>
      <w:marBottom w:val="0"/>
      <w:divBdr>
        <w:top w:val="none" w:sz="0" w:space="0" w:color="auto"/>
        <w:left w:val="none" w:sz="0" w:space="0" w:color="auto"/>
        <w:bottom w:val="none" w:sz="0" w:space="0" w:color="auto"/>
        <w:right w:val="none" w:sz="0" w:space="0" w:color="auto"/>
      </w:divBdr>
    </w:div>
    <w:div w:id="294262261">
      <w:bodyDiv w:val="1"/>
      <w:marLeft w:val="0"/>
      <w:marRight w:val="0"/>
      <w:marTop w:val="0"/>
      <w:marBottom w:val="0"/>
      <w:divBdr>
        <w:top w:val="none" w:sz="0" w:space="0" w:color="auto"/>
        <w:left w:val="none" w:sz="0" w:space="0" w:color="auto"/>
        <w:bottom w:val="none" w:sz="0" w:space="0" w:color="auto"/>
        <w:right w:val="none" w:sz="0" w:space="0" w:color="auto"/>
      </w:divBdr>
    </w:div>
    <w:div w:id="312149531">
      <w:bodyDiv w:val="1"/>
      <w:marLeft w:val="0"/>
      <w:marRight w:val="0"/>
      <w:marTop w:val="0"/>
      <w:marBottom w:val="0"/>
      <w:divBdr>
        <w:top w:val="none" w:sz="0" w:space="0" w:color="auto"/>
        <w:left w:val="none" w:sz="0" w:space="0" w:color="auto"/>
        <w:bottom w:val="none" w:sz="0" w:space="0" w:color="auto"/>
        <w:right w:val="none" w:sz="0" w:space="0" w:color="auto"/>
      </w:divBdr>
    </w:div>
    <w:div w:id="389622369">
      <w:bodyDiv w:val="1"/>
      <w:marLeft w:val="0"/>
      <w:marRight w:val="0"/>
      <w:marTop w:val="0"/>
      <w:marBottom w:val="0"/>
      <w:divBdr>
        <w:top w:val="none" w:sz="0" w:space="0" w:color="auto"/>
        <w:left w:val="none" w:sz="0" w:space="0" w:color="auto"/>
        <w:bottom w:val="none" w:sz="0" w:space="0" w:color="auto"/>
        <w:right w:val="none" w:sz="0" w:space="0" w:color="auto"/>
      </w:divBdr>
    </w:div>
    <w:div w:id="464742363">
      <w:bodyDiv w:val="1"/>
      <w:marLeft w:val="0"/>
      <w:marRight w:val="0"/>
      <w:marTop w:val="0"/>
      <w:marBottom w:val="0"/>
      <w:divBdr>
        <w:top w:val="none" w:sz="0" w:space="0" w:color="auto"/>
        <w:left w:val="none" w:sz="0" w:space="0" w:color="auto"/>
        <w:bottom w:val="none" w:sz="0" w:space="0" w:color="auto"/>
        <w:right w:val="none" w:sz="0" w:space="0" w:color="auto"/>
      </w:divBdr>
    </w:div>
    <w:div w:id="473110755">
      <w:bodyDiv w:val="1"/>
      <w:marLeft w:val="0"/>
      <w:marRight w:val="0"/>
      <w:marTop w:val="0"/>
      <w:marBottom w:val="0"/>
      <w:divBdr>
        <w:top w:val="none" w:sz="0" w:space="0" w:color="auto"/>
        <w:left w:val="none" w:sz="0" w:space="0" w:color="auto"/>
        <w:bottom w:val="none" w:sz="0" w:space="0" w:color="auto"/>
        <w:right w:val="none" w:sz="0" w:space="0" w:color="auto"/>
      </w:divBdr>
    </w:div>
    <w:div w:id="536435610">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661010439">
      <w:bodyDiv w:val="1"/>
      <w:marLeft w:val="0"/>
      <w:marRight w:val="0"/>
      <w:marTop w:val="0"/>
      <w:marBottom w:val="0"/>
      <w:divBdr>
        <w:top w:val="none" w:sz="0" w:space="0" w:color="auto"/>
        <w:left w:val="none" w:sz="0" w:space="0" w:color="auto"/>
        <w:bottom w:val="none" w:sz="0" w:space="0" w:color="auto"/>
        <w:right w:val="none" w:sz="0" w:space="0" w:color="auto"/>
      </w:divBdr>
    </w:div>
    <w:div w:id="815990970">
      <w:bodyDiv w:val="1"/>
      <w:marLeft w:val="0"/>
      <w:marRight w:val="0"/>
      <w:marTop w:val="0"/>
      <w:marBottom w:val="0"/>
      <w:divBdr>
        <w:top w:val="none" w:sz="0" w:space="0" w:color="auto"/>
        <w:left w:val="none" w:sz="0" w:space="0" w:color="auto"/>
        <w:bottom w:val="none" w:sz="0" w:space="0" w:color="auto"/>
        <w:right w:val="none" w:sz="0" w:space="0" w:color="auto"/>
      </w:divBdr>
    </w:div>
    <w:div w:id="938834020">
      <w:bodyDiv w:val="1"/>
      <w:marLeft w:val="0"/>
      <w:marRight w:val="0"/>
      <w:marTop w:val="0"/>
      <w:marBottom w:val="0"/>
      <w:divBdr>
        <w:top w:val="none" w:sz="0" w:space="0" w:color="auto"/>
        <w:left w:val="none" w:sz="0" w:space="0" w:color="auto"/>
        <w:bottom w:val="none" w:sz="0" w:space="0" w:color="auto"/>
        <w:right w:val="none" w:sz="0" w:space="0" w:color="auto"/>
      </w:divBdr>
    </w:div>
    <w:div w:id="967512678">
      <w:bodyDiv w:val="1"/>
      <w:marLeft w:val="0"/>
      <w:marRight w:val="0"/>
      <w:marTop w:val="0"/>
      <w:marBottom w:val="0"/>
      <w:divBdr>
        <w:top w:val="none" w:sz="0" w:space="0" w:color="auto"/>
        <w:left w:val="none" w:sz="0" w:space="0" w:color="auto"/>
        <w:bottom w:val="none" w:sz="0" w:space="0" w:color="auto"/>
        <w:right w:val="none" w:sz="0" w:space="0" w:color="auto"/>
      </w:divBdr>
    </w:div>
    <w:div w:id="1013874007">
      <w:bodyDiv w:val="1"/>
      <w:marLeft w:val="0"/>
      <w:marRight w:val="0"/>
      <w:marTop w:val="0"/>
      <w:marBottom w:val="0"/>
      <w:divBdr>
        <w:top w:val="none" w:sz="0" w:space="0" w:color="auto"/>
        <w:left w:val="none" w:sz="0" w:space="0" w:color="auto"/>
        <w:bottom w:val="none" w:sz="0" w:space="0" w:color="auto"/>
        <w:right w:val="none" w:sz="0" w:space="0" w:color="auto"/>
      </w:divBdr>
    </w:div>
    <w:div w:id="1030763306">
      <w:bodyDiv w:val="1"/>
      <w:marLeft w:val="0"/>
      <w:marRight w:val="0"/>
      <w:marTop w:val="0"/>
      <w:marBottom w:val="0"/>
      <w:divBdr>
        <w:top w:val="none" w:sz="0" w:space="0" w:color="auto"/>
        <w:left w:val="none" w:sz="0" w:space="0" w:color="auto"/>
        <w:bottom w:val="none" w:sz="0" w:space="0" w:color="auto"/>
        <w:right w:val="none" w:sz="0" w:space="0" w:color="auto"/>
      </w:divBdr>
    </w:div>
    <w:div w:id="1031763059">
      <w:bodyDiv w:val="1"/>
      <w:marLeft w:val="0"/>
      <w:marRight w:val="0"/>
      <w:marTop w:val="0"/>
      <w:marBottom w:val="0"/>
      <w:divBdr>
        <w:top w:val="none" w:sz="0" w:space="0" w:color="auto"/>
        <w:left w:val="none" w:sz="0" w:space="0" w:color="auto"/>
        <w:bottom w:val="none" w:sz="0" w:space="0" w:color="auto"/>
        <w:right w:val="none" w:sz="0" w:space="0" w:color="auto"/>
      </w:divBdr>
    </w:div>
    <w:div w:id="1179545237">
      <w:bodyDiv w:val="1"/>
      <w:marLeft w:val="0"/>
      <w:marRight w:val="0"/>
      <w:marTop w:val="0"/>
      <w:marBottom w:val="0"/>
      <w:divBdr>
        <w:top w:val="none" w:sz="0" w:space="0" w:color="auto"/>
        <w:left w:val="none" w:sz="0" w:space="0" w:color="auto"/>
        <w:bottom w:val="none" w:sz="0" w:space="0" w:color="auto"/>
        <w:right w:val="none" w:sz="0" w:space="0" w:color="auto"/>
      </w:divBdr>
    </w:div>
    <w:div w:id="1214077884">
      <w:bodyDiv w:val="1"/>
      <w:marLeft w:val="0"/>
      <w:marRight w:val="0"/>
      <w:marTop w:val="0"/>
      <w:marBottom w:val="0"/>
      <w:divBdr>
        <w:top w:val="none" w:sz="0" w:space="0" w:color="auto"/>
        <w:left w:val="none" w:sz="0" w:space="0" w:color="auto"/>
        <w:bottom w:val="none" w:sz="0" w:space="0" w:color="auto"/>
        <w:right w:val="none" w:sz="0" w:space="0" w:color="auto"/>
      </w:divBdr>
    </w:div>
    <w:div w:id="1265920211">
      <w:bodyDiv w:val="1"/>
      <w:marLeft w:val="0"/>
      <w:marRight w:val="0"/>
      <w:marTop w:val="0"/>
      <w:marBottom w:val="0"/>
      <w:divBdr>
        <w:top w:val="none" w:sz="0" w:space="0" w:color="auto"/>
        <w:left w:val="none" w:sz="0" w:space="0" w:color="auto"/>
        <w:bottom w:val="none" w:sz="0" w:space="0" w:color="auto"/>
        <w:right w:val="none" w:sz="0" w:space="0" w:color="auto"/>
      </w:divBdr>
    </w:div>
    <w:div w:id="1348631893">
      <w:bodyDiv w:val="1"/>
      <w:marLeft w:val="0"/>
      <w:marRight w:val="0"/>
      <w:marTop w:val="0"/>
      <w:marBottom w:val="0"/>
      <w:divBdr>
        <w:top w:val="none" w:sz="0" w:space="0" w:color="auto"/>
        <w:left w:val="none" w:sz="0" w:space="0" w:color="auto"/>
        <w:bottom w:val="none" w:sz="0" w:space="0" w:color="auto"/>
        <w:right w:val="none" w:sz="0" w:space="0" w:color="auto"/>
      </w:divBdr>
    </w:div>
    <w:div w:id="1353994218">
      <w:bodyDiv w:val="1"/>
      <w:marLeft w:val="0"/>
      <w:marRight w:val="0"/>
      <w:marTop w:val="0"/>
      <w:marBottom w:val="0"/>
      <w:divBdr>
        <w:top w:val="none" w:sz="0" w:space="0" w:color="auto"/>
        <w:left w:val="none" w:sz="0" w:space="0" w:color="auto"/>
        <w:bottom w:val="none" w:sz="0" w:space="0" w:color="auto"/>
        <w:right w:val="none" w:sz="0" w:space="0" w:color="auto"/>
      </w:divBdr>
    </w:div>
    <w:div w:id="1354965549">
      <w:bodyDiv w:val="1"/>
      <w:marLeft w:val="0"/>
      <w:marRight w:val="0"/>
      <w:marTop w:val="0"/>
      <w:marBottom w:val="0"/>
      <w:divBdr>
        <w:top w:val="none" w:sz="0" w:space="0" w:color="auto"/>
        <w:left w:val="none" w:sz="0" w:space="0" w:color="auto"/>
        <w:bottom w:val="none" w:sz="0" w:space="0" w:color="auto"/>
        <w:right w:val="none" w:sz="0" w:space="0" w:color="auto"/>
      </w:divBdr>
    </w:div>
    <w:div w:id="1429884769">
      <w:bodyDiv w:val="1"/>
      <w:marLeft w:val="0"/>
      <w:marRight w:val="0"/>
      <w:marTop w:val="0"/>
      <w:marBottom w:val="0"/>
      <w:divBdr>
        <w:top w:val="none" w:sz="0" w:space="0" w:color="auto"/>
        <w:left w:val="none" w:sz="0" w:space="0" w:color="auto"/>
        <w:bottom w:val="none" w:sz="0" w:space="0" w:color="auto"/>
        <w:right w:val="none" w:sz="0" w:space="0" w:color="auto"/>
      </w:divBdr>
    </w:div>
    <w:div w:id="1437404897">
      <w:bodyDiv w:val="1"/>
      <w:marLeft w:val="0"/>
      <w:marRight w:val="0"/>
      <w:marTop w:val="0"/>
      <w:marBottom w:val="0"/>
      <w:divBdr>
        <w:top w:val="none" w:sz="0" w:space="0" w:color="auto"/>
        <w:left w:val="none" w:sz="0" w:space="0" w:color="auto"/>
        <w:bottom w:val="none" w:sz="0" w:space="0" w:color="auto"/>
        <w:right w:val="none" w:sz="0" w:space="0" w:color="auto"/>
      </w:divBdr>
    </w:div>
    <w:div w:id="1444811570">
      <w:bodyDiv w:val="1"/>
      <w:marLeft w:val="0"/>
      <w:marRight w:val="0"/>
      <w:marTop w:val="0"/>
      <w:marBottom w:val="0"/>
      <w:divBdr>
        <w:top w:val="none" w:sz="0" w:space="0" w:color="auto"/>
        <w:left w:val="none" w:sz="0" w:space="0" w:color="auto"/>
        <w:bottom w:val="none" w:sz="0" w:space="0" w:color="auto"/>
        <w:right w:val="none" w:sz="0" w:space="0" w:color="auto"/>
      </w:divBdr>
    </w:div>
    <w:div w:id="1509370044">
      <w:bodyDiv w:val="1"/>
      <w:marLeft w:val="0"/>
      <w:marRight w:val="0"/>
      <w:marTop w:val="0"/>
      <w:marBottom w:val="0"/>
      <w:divBdr>
        <w:top w:val="none" w:sz="0" w:space="0" w:color="auto"/>
        <w:left w:val="none" w:sz="0" w:space="0" w:color="auto"/>
        <w:bottom w:val="none" w:sz="0" w:space="0" w:color="auto"/>
        <w:right w:val="none" w:sz="0" w:space="0" w:color="auto"/>
      </w:divBdr>
    </w:div>
    <w:div w:id="1538002269">
      <w:bodyDiv w:val="1"/>
      <w:marLeft w:val="0"/>
      <w:marRight w:val="0"/>
      <w:marTop w:val="0"/>
      <w:marBottom w:val="0"/>
      <w:divBdr>
        <w:top w:val="none" w:sz="0" w:space="0" w:color="auto"/>
        <w:left w:val="none" w:sz="0" w:space="0" w:color="auto"/>
        <w:bottom w:val="none" w:sz="0" w:space="0" w:color="auto"/>
        <w:right w:val="none" w:sz="0" w:space="0" w:color="auto"/>
      </w:divBdr>
    </w:div>
    <w:div w:id="1597715796">
      <w:bodyDiv w:val="1"/>
      <w:marLeft w:val="0"/>
      <w:marRight w:val="0"/>
      <w:marTop w:val="0"/>
      <w:marBottom w:val="0"/>
      <w:divBdr>
        <w:top w:val="none" w:sz="0" w:space="0" w:color="auto"/>
        <w:left w:val="none" w:sz="0" w:space="0" w:color="auto"/>
        <w:bottom w:val="none" w:sz="0" w:space="0" w:color="auto"/>
        <w:right w:val="none" w:sz="0" w:space="0" w:color="auto"/>
      </w:divBdr>
    </w:div>
    <w:div w:id="1659528461">
      <w:bodyDiv w:val="1"/>
      <w:marLeft w:val="0"/>
      <w:marRight w:val="0"/>
      <w:marTop w:val="0"/>
      <w:marBottom w:val="0"/>
      <w:divBdr>
        <w:top w:val="none" w:sz="0" w:space="0" w:color="auto"/>
        <w:left w:val="none" w:sz="0" w:space="0" w:color="auto"/>
        <w:bottom w:val="none" w:sz="0" w:space="0" w:color="auto"/>
        <w:right w:val="none" w:sz="0" w:space="0" w:color="auto"/>
      </w:divBdr>
    </w:div>
    <w:div w:id="1725520623">
      <w:bodyDiv w:val="1"/>
      <w:marLeft w:val="0"/>
      <w:marRight w:val="0"/>
      <w:marTop w:val="0"/>
      <w:marBottom w:val="0"/>
      <w:divBdr>
        <w:top w:val="none" w:sz="0" w:space="0" w:color="auto"/>
        <w:left w:val="none" w:sz="0" w:space="0" w:color="auto"/>
        <w:bottom w:val="none" w:sz="0" w:space="0" w:color="auto"/>
        <w:right w:val="none" w:sz="0" w:space="0" w:color="auto"/>
      </w:divBdr>
    </w:div>
    <w:div w:id="1731801211">
      <w:bodyDiv w:val="1"/>
      <w:marLeft w:val="0"/>
      <w:marRight w:val="0"/>
      <w:marTop w:val="0"/>
      <w:marBottom w:val="0"/>
      <w:divBdr>
        <w:top w:val="none" w:sz="0" w:space="0" w:color="auto"/>
        <w:left w:val="none" w:sz="0" w:space="0" w:color="auto"/>
        <w:bottom w:val="none" w:sz="0" w:space="0" w:color="auto"/>
        <w:right w:val="none" w:sz="0" w:space="0" w:color="auto"/>
      </w:divBdr>
    </w:div>
    <w:div w:id="1790196089">
      <w:bodyDiv w:val="1"/>
      <w:marLeft w:val="0"/>
      <w:marRight w:val="0"/>
      <w:marTop w:val="0"/>
      <w:marBottom w:val="0"/>
      <w:divBdr>
        <w:top w:val="none" w:sz="0" w:space="0" w:color="auto"/>
        <w:left w:val="none" w:sz="0" w:space="0" w:color="auto"/>
        <w:bottom w:val="none" w:sz="0" w:space="0" w:color="auto"/>
        <w:right w:val="none" w:sz="0" w:space="0" w:color="auto"/>
      </w:divBdr>
    </w:div>
    <w:div w:id="1842306964">
      <w:bodyDiv w:val="1"/>
      <w:marLeft w:val="0"/>
      <w:marRight w:val="0"/>
      <w:marTop w:val="0"/>
      <w:marBottom w:val="0"/>
      <w:divBdr>
        <w:top w:val="none" w:sz="0" w:space="0" w:color="auto"/>
        <w:left w:val="none" w:sz="0" w:space="0" w:color="auto"/>
        <w:bottom w:val="none" w:sz="0" w:space="0" w:color="auto"/>
        <w:right w:val="none" w:sz="0" w:space="0" w:color="auto"/>
      </w:divBdr>
    </w:div>
    <w:div w:id="1853102942">
      <w:bodyDiv w:val="1"/>
      <w:marLeft w:val="0"/>
      <w:marRight w:val="0"/>
      <w:marTop w:val="0"/>
      <w:marBottom w:val="0"/>
      <w:divBdr>
        <w:top w:val="none" w:sz="0" w:space="0" w:color="auto"/>
        <w:left w:val="none" w:sz="0" w:space="0" w:color="auto"/>
        <w:bottom w:val="none" w:sz="0" w:space="0" w:color="auto"/>
        <w:right w:val="none" w:sz="0" w:space="0" w:color="auto"/>
      </w:divBdr>
    </w:div>
    <w:div w:id="1920821215">
      <w:bodyDiv w:val="1"/>
      <w:marLeft w:val="0"/>
      <w:marRight w:val="0"/>
      <w:marTop w:val="0"/>
      <w:marBottom w:val="0"/>
      <w:divBdr>
        <w:top w:val="none" w:sz="0" w:space="0" w:color="auto"/>
        <w:left w:val="none" w:sz="0" w:space="0" w:color="auto"/>
        <w:bottom w:val="none" w:sz="0" w:space="0" w:color="auto"/>
        <w:right w:val="none" w:sz="0" w:space="0" w:color="auto"/>
      </w:divBdr>
    </w:div>
    <w:div w:id="1925406814">
      <w:bodyDiv w:val="1"/>
      <w:marLeft w:val="0"/>
      <w:marRight w:val="0"/>
      <w:marTop w:val="0"/>
      <w:marBottom w:val="0"/>
      <w:divBdr>
        <w:top w:val="none" w:sz="0" w:space="0" w:color="auto"/>
        <w:left w:val="none" w:sz="0" w:space="0" w:color="auto"/>
        <w:bottom w:val="none" w:sz="0" w:space="0" w:color="auto"/>
        <w:right w:val="none" w:sz="0" w:space="0" w:color="auto"/>
      </w:divBdr>
    </w:div>
    <w:div w:id="1936016631">
      <w:bodyDiv w:val="1"/>
      <w:marLeft w:val="0"/>
      <w:marRight w:val="0"/>
      <w:marTop w:val="0"/>
      <w:marBottom w:val="0"/>
      <w:divBdr>
        <w:top w:val="none" w:sz="0" w:space="0" w:color="auto"/>
        <w:left w:val="none" w:sz="0" w:space="0" w:color="auto"/>
        <w:bottom w:val="none" w:sz="0" w:space="0" w:color="auto"/>
        <w:right w:val="none" w:sz="0" w:space="0" w:color="auto"/>
      </w:divBdr>
    </w:div>
    <w:div w:id="1977102037">
      <w:bodyDiv w:val="1"/>
      <w:marLeft w:val="0"/>
      <w:marRight w:val="0"/>
      <w:marTop w:val="0"/>
      <w:marBottom w:val="0"/>
      <w:divBdr>
        <w:top w:val="none" w:sz="0" w:space="0" w:color="auto"/>
        <w:left w:val="none" w:sz="0" w:space="0" w:color="auto"/>
        <w:bottom w:val="none" w:sz="0" w:space="0" w:color="auto"/>
        <w:right w:val="none" w:sz="0" w:space="0" w:color="auto"/>
      </w:divBdr>
    </w:div>
    <w:div w:id="1990287684">
      <w:bodyDiv w:val="1"/>
      <w:marLeft w:val="0"/>
      <w:marRight w:val="0"/>
      <w:marTop w:val="0"/>
      <w:marBottom w:val="0"/>
      <w:divBdr>
        <w:top w:val="none" w:sz="0" w:space="0" w:color="auto"/>
        <w:left w:val="none" w:sz="0" w:space="0" w:color="auto"/>
        <w:bottom w:val="none" w:sz="0" w:space="0" w:color="auto"/>
        <w:right w:val="none" w:sz="0" w:space="0" w:color="auto"/>
      </w:divBdr>
    </w:div>
    <w:div w:id="2003971712">
      <w:bodyDiv w:val="1"/>
      <w:marLeft w:val="0"/>
      <w:marRight w:val="0"/>
      <w:marTop w:val="0"/>
      <w:marBottom w:val="0"/>
      <w:divBdr>
        <w:top w:val="none" w:sz="0" w:space="0" w:color="auto"/>
        <w:left w:val="none" w:sz="0" w:space="0" w:color="auto"/>
        <w:bottom w:val="none" w:sz="0" w:space="0" w:color="auto"/>
        <w:right w:val="none" w:sz="0" w:space="0" w:color="auto"/>
      </w:divBdr>
    </w:div>
    <w:div w:id="2040545472">
      <w:bodyDiv w:val="1"/>
      <w:marLeft w:val="0"/>
      <w:marRight w:val="0"/>
      <w:marTop w:val="0"/>
      <w:marBottom w:val="0"/>
      <w:divBdr>
        <w:top w:val="none" w:sz="0" w:space="0" w:color="auto"/>
        <w:left w:val="none" w:sz="0" w:space="0" w:color="auto"/>
        <w:bottom w:val="none" w:sz="0" w:space="0" w:color="auto"/>
        <w:right w:val="none" w:sz="0" w:space="0" w:color="auto"/>
      </w:divBdr>
    </w:div>
    <w:div w:id="20666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551B-7154-4537-A6DE-4612157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dc:creator>
  <cp:keywords/>
  <dc:description/>
  <cp:lastModifiedBy>xiaoxiao</cp:lastModifiedBy>
  <cp:revision>191</cp:revision>
  <dcterms:created xsi:type="dcterms:W3CDTF">2020-04-29T12:57:00Z</dcterms:created>
  <dcterms:modified xsi:type="dcterms:W3CDTF">2020-05-15T04:52:00Z</dcterms:modified>
</cp:coreProperties>
</file>